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CB8A26" w14:textId="442E4137" w:rsidR="00103BF2" w:rsidRDefault="00FA7D09">
      <w:pPr>
        <w:pStyle w:val="CH"/>
      </w:pPr>
      <w:bookmarkStart w:id="0" w:name="historyclause"/>
      <w:r>
        <w:t>3GPP RAN WG4 Meeting #106bis-e</w:t>
      </w:r>
      <w:r>
        <w:tab/>
      </w:r>
      <w:r>
        <w:tab/>
      </w:r>
      <w:r>
        <w:rPr>
          <w:rFonts w:hint="eastAsia"/>
        </w:rPr>
        <w:t>R4-23</w:t>
      </w:r>
      <w:r w:rsidR="00FA6BBC">
        <w:t>06555</w:t>
      </w:r>
    </w:p>
    <w:p w14:paraId="187F91EC" w14:textId="77777777" w:rsidR="00103BF2" w:rsidRDefault="00FA7D09">
      <w:pPr>
        <w:pStyle w:val="CH"/>
        <w:tabs>
          <w:tab w:val="clear" w:pos="7920"/>
        </w:tabs>
        <w:rPr>
          <w:b w:val="0"/>
        </w:rPr>
      </w:pPr>
      <w:r>
        <w:t>Online, April 17</w:t>
      </w:r>
      <w:r>
        <w:rPr>
          <w:vertAlign w:val="superscript"/>
        </w:rPr>
        <w:t>th</w:t>
      </w:r>
      <w:r>
        <w:t xml:space="preserve"> – 26</w:t>
      </w:r>
      <w:r>
        <w:rPr>
          <w:vertAlign w:val="superscript"/>
        </w:rPr>
        <w:t>th</w:t>
      </w:r>
      <w:r>
        <w:t>, 2023</w:t>
      </w:r>
    </w:p>
    <w:p w14:paraId="710DD476" w14:textId="77777777" w:rsidR="00103BF2" w:rsidRDefault="00103BF2">
      <w:pPr>
        <w:tabs>
          <w:tab w:val="left" w:pos="2160"/>
        </w:tabs>
        <w:rPr>
          <w:rFonts w:ascii="Arial" w:hAnsi="Arial" w:cs="Arial"/>
          <w:b/>
        </w:rPr>
      </w:pPr>
    </w:p>
    <w:p w14:paraId="3A9CA8E1" w14:textId="77777777" w:rsidR="00103BF2" w:rsidRDefault="00FA7D09">
      <w:pPr>
        <w:pStyle w:val="CH"/>
      </w:pPr>
      <w:r>
        <w:t>Title:</w:t>
      </w:r>
      <w:r>
        <w:tab/>
        <w:t xml:space="preserve">WF on Rx requirements for 3Tx UE  </w:t>
      </w:r>
    </w:p>
    <w:p w14:paraId="27079CE0" w14:textId="77777777" w:rsidR="00103BF2" w:rsidRDefault="00FA7D09">
      <w:pPr>
        <w:pStyle w:val="CH"/>
      </w:pPr>
      <w:r>
        <w:t>Agenda item:</w:t>
      </w:r>
      <w:r>
        <w:tab/>
        <w:t>4.29.3.2</w:t>
      </w:r>
    </w:p>
    <w:p w14:paraId="6A1A0EBF" w14:textId="77777777" w:rsidR="00103BF2" w:rsidRDefault="00FA7D09">
      <w:pPr>
        <w:pStyle w:val="CH"/>
      </w:pPr>
      <w:r>
        <w:t>WI/SI:</w:t>
      </w:r>
      <w:r>
        <w:tab/>
      </w:r>
      <w:r>
        <w:rPr>
          <w:lang w:val="en-US"/>
        </w:rPr>
        <w:t>4Rx_low_NR_band_handheld_3Tx_NR_CA_ENDC-Core</w:t>
      </w:r>
    </w:p>
    <w:p w14:paraId="04B49945" w14:textId="77777777" w:rsidR="00103BF2" w:rsidRDefault="00FA7D09">
      <w:pPr>
        <w:pStyle w:val="CH"/>
      </w:pPr>
      <w:r>
        <w:t>Release:</w:t>
      </w:r>
      <w:r>
        <w:tab/>
        <w:t>Rel-18</w:t>
      </w:r>
    </w:p>
    <w:p w14:paraId="1F68A46A" w14:textId="77777777" w:rsidR="00103BF2" w:rsidRDefault="00FA7D09">
      <w:pPr>
        <w:pStyle w:val="CH"/>
        <w:rPr>
          <w:b w:val="0"/>
        </w:rPr>
      </w:pPr>
      <w:r>
        <w:t>Source:</w:t>
      </w:r>
      <w:r>
        <w:tab/>
        <w:t>Apple</w:t>
      </w:r>
    </w:p>
    <w:p w14:paraId="0C7840C4" w14:textId="77777777" w:rsidR="00103BF2" w:rsidRDefault="00FA7D09">
      <w:pPr>
        <w:pStyle w:val="CH"/>
      </w:pPr>
      <w:r>
        <w:t>Document for:</w:t>
      </w:r>
      <w:r>
        <w:tab/>
        <w:t>Approval</w:t>
      </w:r>
    </w:p>
    <w:p w14:paraId="7C5952E6" w14:textId="77777777" w:rsidR="00103BF2" w:rsidRDefault="00103BF2">
      <w:pPr>
        <w:pStyle w:val="CH"/>
        <w:rPr>
          <w:b w:val="0"/>
        </w:rPr>
      </w:pPr>
    </w:p>
    <w:p w14:paraId="09CE4E80" w14:textId="77777777" w:rsidR="00103BF2" w:rsidRDefault="00FA7D09">
      <w:pPr>
        <w:pStyle w:val="Heading1"/>
        <w:spacing w:after="120"/>
        <w:ind w:left="1138" w:hanging="1138"/>
      </w:pPr>
      <w:r>
        <w:t>1</w:t>
      </w:r>
      <w:r>
        <w:tab/>
        <w:t xml:space="preserve">Background </w:t>
      </w:r>
    </w:p>
    <w:p w14:paraId="4AA62B3D" w14:textId="77777777" w:rsidR="00103BF2" w:rsidRDefault="00103BF2">
      <w:pPr>
        <w:spacing w:after="0"/>
        <w:jc w:val="both"/>
        <w:rPr>
          <w:rFonts w:ascii="Arial" w:hAnsi="Arial" w:cs="Arial"/>
        </w:rPr>
      </w:pPr>
    </w:p>
    <w:p w14:paraId="63D5997A" w14:textId="77777777" w:rsidR="00103BF2" w:rsidRDefault="00FA7D09">
      <w:pPr>
        <w:pStyle w:val="ListParagraph"/>
        <w:numPr>
          <w:ilvl w:val="0"/>
          <w:numId w:val="2"/>
        </w:numPr>
        <w:spacing w:after="120"/>
        <w:ind w:left="644"/>
        <w:jc w:val="both"/>
        <w:rPr>
          <w:rFonts w:ascii="Arial" w:hAnsi="Arial" w:cs="Arial"/>
        </w:rPr>
      </w:pPr>
      <w:r>
        <w:rPr>
          <w:rFonts w:ascii="Arial" w:hAnsi="Arial" w:cs="Arial"/>
        </w:rPr>
        <w:t>The objective of introducing the feature of inter-band UL CA/DC with simultaneous 1Tx transmission in one band (TDD or FDD) and 2Tx transmission in the other band (TDD) for UL MIMO or Tx diversity has been included in a recently approved Rel-18 work item on “</w:t>
      </w:r>
      <w:r>
        <w:rPr>
          <w:rFonts w:ascii="Arial" w:hAnsi="Arial" w:cs="Arial"/>
          <w:bCs/>
        </w:rPr>
        <w:t>Low NR band 4Rx and 3Tx” [1]</w:t>
      </w:r>
    </w:p>
    <w:p w14:paraId="146DC0C1" w14:textId="77777777" w:rsidR="00103BF2" w:rsidRDefault="00103BF2">
      <w:pPr>
        <w:pStyle w:val="ListParagraph"/>
        <w:spacing w:after="120"/>
        <w:ind w:left="644"/>
        <w:jc w:val="both"/>
        <w:rPr>
          <w:rFonts w:ascii="Arial" w:hAnsi="Arial" w:cs="Arial"/>
          <w:sz w:val="13"/>
          <w:szCs w:val="13"/>
        </w:rPr>
      </w:pPr>
    </w:p>
    <w:p w14:paraId="51886103" w14:textId="77777777" w:rsidR="00103BF2" w:rsidRDefault="00FA7D09">
      <w:pPr>
        <w:pStyle w:val="ListParagraph"/>
        <w:numPr>
          <w:ilvl w:val="0"/>
          <w:numId w:val="2"/>
        </w:numPr>
        <w:spacing w:after="120"/>
        <w:ind w:left="648"/>
        <w:jc w:val="both"/>
        <w:rPr>
          <w:rFonts w:ascii="Arial" w:hAnsi="Arial" w:cs="Arial"/>
        </w:rPr>
      </w:pPr>
      <w:r>
        <w:rPr>
          <w:rFonts w:ascii="Arial" w:hAnsi="Arial" w:cs="Arial"/>
        </w:rPr>
        <w:t>Among the eight initially proposed band combinations to support the 3Tx feature as summarized in the table below, only one combination is intended to support PC1.5, and all other combinations are proposed as PC2.</w:t>
      </w:r>
    </w:p>
    <w:p w14:paraId="77FE9311" w14:textId="77777777" w:rsidR="00103BF2" w:rsidRDefault="00103BF2">
      <w:pPr>
        <w:pStyle w:val="ListParagraph"/>
        <w:spacing w:after="0"/>
        <w:ind w:left="644"/>
        <w:jc w:val="both"/>
        <w:rPr>
          <w:rFonts w:ascii="Arial" w:hAnsi="Arial" w:cs="Arial"/>
        </w:rPr>
      </w:pPr>
    </w:p>
    <w:tbl>
      <w:tblPr>
        <w:tblStyle w:val="TableGrid"/>
        <w:tblW w:w="0" w:type="auto"/>
        <w:jc w:val="center"/>
        <w:tblLook w:val="04A0" w:firstRow="1" w:lastRow="0" w:firstColumn="1" w:lastColumn="0" w:noHBand="0" w:noVBand="1"/>
      </w:tblPr>
      <w:tblGrid>
        <w:gridCol w:w="1872"/>
        <w:gridCol w:w="1872"/>
        <w:gridCol w:w="1440"/>
        <w:gridCol w:w="1728"/>
        <w:gridCol w:w="1728"/>
      </w:tblGrid>
      <w:tr w:rsidR="00103BF2" w14:paraId="2F9B8347" w14:textId="77777777">
        <w:trPr>
          <w:trHeight w:val="288"/>
          <w:jc w:val="center"/>
        </w:trPr>
        <w:tc>
          <w:tcPr>
            <w:tcW w:w="1872" w:type="dxa"/>
            <w:vAlign w:val="center"/>
          </w:tcPr>
          <w:p w14:paraId="7C5CF15A" w14:textId="77777777" w:rsidR="00103BF2" w:rsidRDefault="00FA7D09">
            <w:pPr>
              <w:spacing w:after="0"/>
              <w:jc w:val="center"/>
              <w:rPr>
                <w:rFonts w:asciiTheme="minorHAnsi" w:hAnsiTheme="minorHAnsi" w:cstheme="minorHAnsi"/>
                <w:b/>
                <w:bCs/>
              </w:rPr>
            </w:pPr>
            <w:r>
              <w:rPr>
                <w:rFonts w:asciiTheme="minorHAnsi" w:hAnsiTheme="minorHAnsi" w:cstheme="minorHAnsi"/>
                <w:b/>
                <w:bCs/>
              </w:rPr>
              <w:t>Band combination</w:t>
            </w:r>
          </w:p>
        </w:tc>
        <w:tc>
          <w:tcPr>
            <w:tcW w:w="1872" w:type="dxa"/>
            <w:vAlign w:val="center"/>
          </w:tcPr>
          <w:p w14:paraId="14A40568" w14:textId="77777777" w:rsidR="00103BF2" w:rsidRDefault="00FA7D09">
            <w:pPr>
              <w:spacing w:after="0"/>
              <w:jc w:val="center"/>
              <w:rPr>
                <w:rFonts w:asciiTheme="minorHAnsi" w:hAnsiTheme="minorHAnsi" w:cstheme="minorHAnsi"/>
                <w:b/>
                <w:bCs/>
              </w:rPr>
            </w:pPr>
            <w:r>
              <w:rPr>
                <w:rFonts w:asciiTheme="minorHAnsi" w:hAnsiTheme="minorHAnsi" w:cstheme="minorHAnsi"/>
                <w:b/>
                <w:bCs/>
              </w:rPr>
              <w:t>UL Configuration</w:t>
            </w:r>
          </w:p>
        </w:tc>
        <w:tc>
          <w:tcPr>
            <w:tcW w:w="1440" w:type="dxa"/>
            <w:vAlign w:val="center"/>
          </w:tcPr>
          <w:p w14:paraId="7370160F" w14:textId="77777777" w:rsidR="00103BF2" w:rsidRDefault="00FA7D09">
            <w:pPr>
              <w:spacing w:after="0"/>
              <w:jc w:val="center"/>
              <w:rPr>
                <w:rFonts w:asciiTheme="minorHAnsi" w:hAnsiTheme="minorHAnsi" w:cstheme="minorHAnsi"/>
                <w:b/>
                <w:bCs/>
              </w:rPr>
            </w:pPr>
            <w:r>
              <w:rPr>
                <w:rFonts w:asciiTheme="minorHAnsi" w:hAnsiTheme="minorHAnsi" w:cstheme="minorHAnsi"/>
                <w:b/>
                <w:bCs/>
              </w:rPr>
              <w:t>Power Class</w:t>
            </w:r>
          </w:p>
        </w:tc>
        <w:tc>
          <w:tcPr>
            <w:tcW w:w="1728" w:type="dxa"/>
            <w:vAlign w:val="center"/>
          </w:tcPr>
          <w:p w14:paraId="2E0B2EE4" w14:textId="77777777" w:rsidR="00103BF2" w:rsidRDefault="00FA7D09">
            <w:pPr>
              <w:spacing w:after="0"/>
              <w:jc w:val="center"/>
              <w:rPr>
                <w:rFonts w:asciiTheme="minorHAnsi" w:hAnsiTheme="minorHAnsi" w:cstheme="minorHAnsi"/>
                <w:b/>
                <w:bCs/>
              </w:rPr>
            </w:pPr>
            <w:r>
              <w:rPr>
                <w:rFonts w:asciiTheme="minorHAnsi" w:hAnsiTheme="minorHAnsi" w:cstheme="minorHAnsi"/>
                <w:b/>
                <w:bCs/>
              </w:rPr>
              <w:t>1Tx Band and PC</w:t>
            </w:r>
          </w:p>
        </w:tc>
        <w:tc>
          <w:tcPr>
            <w:tcW w:w="1728" w:type="dxa"/>
            <w:vAlign w:val="center"/>
          </w:tcPr>
          <w:p w14:paraId="7E12BAF7" w14:textId="77777777" w:rsidR="00103BF2" w:rsidRDefault="00FA7D09">
            <w:pPr>
              <w:spacing w:after="0"/>
              <w:jc w:val="center"/>
              <w:rPr>
                <w:rFonts w:asciiTheme="minorHAnsi" w:hAnsiTheme="minorHAnsi" w:cstheme="minorHAnsi"/>
                <w:b/>
                <w:bCs/>
              </w:rPr>
            </w:pPr>
            <w:r>
              <w:rPr>
                <w:rFonts w:asciiTheme="minorHAnsi" w:hAnsiTheme="minorHAnsi" w:cstheme="minorHAnsi"/>
                <w:b/>
                <w:bCs/>
              </w:rPr>
              <w:t>2Tx Band and PC</w:t>
            </w:r>
          </w:p>
        </w:tc>
      </w:tr>
      <w:tr w:rsidR="00103BF2" w14:paraId="75381C57" w14:textId="77777777">
        <w:trPr>
          <w:trHeight w:val="288"/>
          <w:jc w:val="center"/>
        </w:trPr>
        <w:tc>
          <w:tcPr>
            <w:tcW w:w="1872" w:type="dxa"/>
            <w:vAlign w:val="center"/>
          </w:tcPr>
          <w:p w14:paraId="7C0803D8" w14:textId="77777777" w:rsidR="00103BF2" w:rsidRDefault="00FA7D09">
            <w:pPr>
              <w:spacing w:after="0"/>
              <w:jc w:val="center"/>
              <w:rPr>
                <w:rFonts w:asciiTheme="minorHAnsi" w:hAnsiTheme="minorHAnsi" w:cstheme="minorHAnsi"/>
              </w:rPr>
            </w:pPr>
            <w:r>
              <w:rPr>
                <w:rFonts w:asciiTheme="minorHAnsi" w:hAnsiTheme="minorHAnsi" w:cstheme="minorHAnsi"/>
              </w:rPr>
              <w:t>CA_n28A-n41A</w:t>
            </w:r>
          </w:p>
        </w:tc>
        <w:tc>
          <w:tcPr>
            <w:tcW w:w="1872" w:type="dxa"/>
            <w:vAlign w:val="center"/>
          </w:tcPr>
          <w:p w14:paraId="5A88797E" w14:textId="77777777" w:rsidR="00103BF2" w:rsidRDefault="00FA7D09">
            <w:pPr>
              <w:spacing w:after="0"/>
              <w:jc w:val="center"/>
              <w:rPr>
                <w:rFonts w:asciiTheme="minorHAnsi" w:hAnsiTheme="minorHAnsi" w:cstheme="minorHAnsi"/>
              </w:rPr>
            </w:pPr>
            <w:r>
              <w:rPr>
                <w:rFonts w:asciiTheme="minorHAnsi" w:hAnsiTheme="minorHAnsi" w:cstheme="minorHAnsi"/>
              </w:rPr>
              <w:t>CA_n28A-n41A</w:t>
            </w:r>
          </w:p>
        </w:tc>
        <w:tc>
          <w:tcPr>
            <w:tcW w:w="1440" w:type="dxa"/>
            <w:vAlign w:val="center"/>
          </w:tcPr>
          <w:p w14:paraId="40A9B2B6" w14:textId="77777777" w:rsidR="00103BF2" w:rsidRDefault="00FA7D09">
            <w:pPr>
              <w:spacing w:after="0"/>
              <w:jc w:val="center"/>
              <w:rPr>
                <w:rFonts w:asciiTheme="minorHAnsi" w:hAnsiTheme="minorHAnsi" w:cstheme="minorHAnsi"/>
              </w:rPr>
            </w:pPr>
            <w:r>
              <w:rPr>
                <w:rFonts w:asciiTheme="minorHAnsi" w:hAnsiTheme="minorHAnsi" w:cstheme="minorHAnsi"/>
              </w:rPr>
              <w:t>PC2</w:t>
            </w:r>
          </w:p>
        </w:tc>
        <w:tc>
          <w:tcPr>
            <w:tcW w:w="1728" w:type="dxa"/>
            <w:vAlign w:val="center"/>
          </w:tcPr>
          <w:p w14:paraId="4939C516" w14:textId="77777777" w:rsidR="00103BF2" w:rsidRDefault="00FA7D09">
            <w:pPr>
              <w:spacing w:after="0"/>
              <w:jc w:val="center"/>
              <w:rPr>
                <w:rFonts w:asciiTheme="minorHAnsi" w:hAnsiTheme="minorHAnsi" w:cstheme="minorHAnsi"/>
              </w:rPr>
            </w:pPr>
            <w:r>
              <w:rPr>
                <w:rFonts w:asciiTheme="minorHAnsi" w:hAnsiTheme="minorHAnsi" w:cstheme="minorHAnsi"/>
              </w:rPr>
              <w:t>n28 PC3</w:t>
            </w:r>
          </w:p>
        </w:tc>
        <w:tc>
          <w:tcPr>
            <w:tcW w:w="1728" w:type="dxa"/>
            <w:vAlign w:val="center"/>
          </w:tcPr>
          <w:p w14:paraId="484AB615" w14:textId="77777777" w:rsidR="00103BF2" w:rsidRDefault="00FA7D09">
            <w:pPr>
              <w:spacing w:after="0"/>
              <w:jc w:val="center"/>
              <w:rPr>
                <w:rFonts w:asciiTheme="minorHAnsi" w:hAnsiTheme="minorHAnsi" w:cstheme="minorHAnsi"/>
              </w:rPr>
            </w:pPr>
            <w:r>
              <w:rPr>
                <w:rFonts w:asciiTheme="minorHAnsi" w:hAnsiTheme="minorHAnsi" w:cstheme="minorHAnsi"/>
              </w:rPr>
              <w:t xml:space="preserve">n41 PC2 </w:t>
            </w:r>
          </w:p>
        </w:tc>
      </w:tr>
      <w:tr w:rsidR="00103BF2" w14:paraId="7600FE03" w14:textId="77777777">
        <w:trPr>
          <w:trHeight w:val="288"/>
          <w:jc w:val="center"/>
        </w:trPr>
        <w:tc>
          <w:tcPr>
            <w:tcW w:w="1872" w:type="dxa"/>
            <w:vAlign w:val="center"/>
          </w:tcPr>
          <w:p w14:paraId="04A43836" w14:textId="77777777" w:rsidR="00103BF2" w:rsidRDefault="00FA7D09">
            <w:pPr>
              <w:spacing w:after="0"/>
              <w:jc w:val="center"/>
              <w:rPr>
                <w:rFonts w:asciiTheme="minorHAnsi" w:hAnsiTheme="minorHAnsi" w:cstheme="minorHAnsi"/>
              </w:rPr>
            </w:pPr>
            <w:r>
              <w:rPr>
                <w:rFonts w:asciiTheme="minorHAnsi" w:hAnsiTheme="minorHAnsi" w:cstheme="minorHAnsi"/>
              </w:rPr>
              <w:t>CA_n28A-n78A</w:t>
            </w:r>
          </w:p>
        </w:tc>
        <w:tc>
          <w:tcPr>
            <w:tcW w:w="1872" w:type="dxa"/>
            <w:vAlign w:val="center"/>
          </w:tcPr>
          <w:p w14:paraId="2B0D13CF" w14:textId="77777777" w:rsidR="00103BF2" w:rsidRDefault="00FA7D09">
            <w:pPr>
              <w:spacing w:after="0"/>
              <w:jc w:val="center"/>
              <w:rPr>
                <w:rFonts w:asciiTheme="minorHAnsi" w:hAnsiTheme="minorHAnsi" w:cstheme="minorHAnsi"/>
              </w:rPr>
            </w:pPr>
            <w:r>
              <w:rPr>
                <w:rFonts w:asciiTheme="minorHAnsi" w:hAnsiTheme="minorHAnsi" w:cstheme="minorHAnsi"/>
              </w:rPr>
              <w:t>CA_n28A-n78A</w:t>
            </w:r>
          </w:p>
        </w:tc>
        <w:tc>
          <w:tcPr>
            <w:tcW w:w="1440" w:type="dxa"/>
            <w:vAlign w:val="center"/>
          </w:tcPr>
          <w:p w14:paraId="2FBDBBC6" w14:textId="1E1FBBFF" w:rsidR="00103BF2" w:rsidRDefault="00A33E59">
            <w:pPr>
              <w:spacing w:after="0"/>
              <w:jc w:val="center"/>
              <w:rPr>
                <w:rFonts w:asciiTheme="minorHAnsi" w:hAnsiTheme="minorHAnsi" w:cstheme="minorHAnsi"/>
              </w:rPr>
            </w:pPr>
            <w:r>
              <w:rPr>
                <w:rFonts w:asciiTheme="minorHAnsi" w:hAnsiTheme="minorHAnsi" w:cstheme="minorHAnsi"/>
              </w:rPr>
              <w:t>PC2</w:t>
            </w:r>
          </w:p>
        </w:tc>
        <w:tc>
          <w:tcPr>
            <w:tcW w:w="1728" w:type="dxa"/>
            <w:vAlign w:val="center"/>
          </w:tcPr>
          <w:p w14:paraId="1CD97106" w14:textId="77777777" w:rsidR="00103BF2" w:rsidRDefault="00FA7D09">
            <w:pPr>
              <w:spacing w:after="0"/>
              <w:jc w:val="center"/>
              <w:rPr>
                <w:rFonts w:asciiTheme="minorHAnsi" w:hAnsiTheme="minorHAnsi" w:cstheme="minorHAnsi"/>
              </w:rPr>
            </w:pPr>
            <w:r>
              <w:rPr>
                <w:rFonts w:asciiTheme="minorHAnsi" w:hAnsiTheme="minorHAnsi" w:cstheme="minorHAnsi"/>
              </w:rPr>
              <w:t>n28 PC3</w:t>
            </w:r>
          </w:p>
        </w:tc>
        <w:tc>
          <w:tcPr>
            <w:tcW w:w="1728" w:type="dxa"/>
            <w:vAlign w:val="center"/>
          </w:tcPr>
          <w:p w14:paraId="5CD1C1B4" w14:textId="77777777" w:rsidR="00103BF2" w:rsidRDefault="00FA7D09">
            <w:pPr>
              <w:spacing w:after="0"/>
              <w:jc w:val="center"/>
              <w:rPr>
                <w:rFonts w:asciiTheme="minorHAnsi" w:hAnsiTheme="minorHAnsi" w:cstheme="minorHAnsi"/>
              </w:rPr>
            </w:pPr>
            <w:r>
              <w:rPr>
                <w:rFonts w:asciiTheme="minorHAnsi" w:hAnsiTheme="minorHAnsi" w:cstheme="minorHAnsi"/>
              </w:rPr>
              <w:t>n78 PC3 or PC2</w:t>
            </w:r>
          </w:p>
        </w:tc>
      </w:tr>
      <w:tr w:rsidR="00103BF2" w14:paraId="4BED392A" w14:textId="77777777">
        <w:trPr>
          <w:trHeight w:val="288"/>
          <w:jc w:val="center"/>
        </w:trPr>
        <w:tc>
          <w:tcPr>
            <w:tcW w:w="1872" w:type="dxa"/>
            <w:vAlign w:val="center"/>
          </w:tcPr>
          <w:p w14:paraId="1F1DC150" w14:textId="77777777" w:rsidR="00103BF2" w:rsidRDefault="00FA7D09">
            <w:pPr>
              <w:spacing w:after="0"/>
              <w:jc w:val="center"/>
              <w:rPr>
                <w:rFonts w:asciiTheme="minorHAnsi" w:hAnsiTheme="minorHAnsi" w:cstheme="minorHAnsi"/>
              </w:rPr>
            </w:pPr>
            <w:r>
              <w:rPr>
                <w:rFonts w:asciiTheme="minorHAnsi" w:hAnsiTheme="minorHAnsi" w:cstheme="minorHAnsi"/>
              </w:rPr>
              <w:t>CA_n8A-n78A</w:t>
            </w:r>
          </w:p>
        </w:tc>
        <w:tc>
          <w:tcPr>
            <w:tcW w:w="1872" w:type="dxa"/>
            <w:vAlign w:val="center"/>
          </w:tcPr>
          <w:p w14:paraId="538DD63B" w14:textId="77777777" w:rsidR="00103BF2" w:rsidRDefault="00FA7D09">
            <w:pPr>
              <w:spacing w:after="0"/>
              <w:jc w:val="center"/>
              <w:rPr>
                <w:rFonts w:asciiTheme="minorHAnsi" w:hAnsiTheme="minorHAnsi" w:cstheme="minorHAnsi"/>
              </w:rPr>
            </w:pPr>
            <w:r>
              <w:rPr>
                <w:rFonts w:asciiTheme="minorHAnsi" w:hAnsiTheme="minorHAnsi" w:cstheme="minorHAnsi"/>
              </w:rPr>
              <w:t>CA_n8A-n78A</w:t>
            </w:r>
          </w:p>
        </w:tc>
        <w:tc>
          <w:tcPr>
            <w:tcW w:w="1440" w:type="dxa"/>
            <w:vAlign w:val="center"/>
          </w:tcPr>
          <w:p w14:paraId="036069CF" w14:textId="3ACED8A7" w:rsidR="00103BF2" w:rsidRDefault="00A33E59">
            <w:pPr>
              <w:spacing w:after="0"/>
              <w:jc w:val="center"/>
              <w:rPr>
                <w:rFonts w:asciiTheme="minorHAnsi" w:hAnsiTheme="minorHAnsi" w:cstheme="minorHAnsi"/>
              </w:rPr>
            </w:pPr>
            <w:r>
              <w:rPr>
                <w:rFonts w:asciiTheme="minorHAnsi" w:hAnsiTheme="minorHAnsi" w:cstheme="minorHAnsi"/>
              </w:rPr>
              <w:t>PC2</w:t>
            </w:r>
          </w:p>
        </w:tc>
        <w:tc>
          <w:tcPr>
            <w:tcW w:w="1728" w:type="dxa"/>
            <w:vAlign w:val="center"/>
          </w:tcPr>
          <w:p w14:paraId="24C7CB8B" w14:textId="77777777" w:rsidR="00103BF2" w:rsidRDefault="00FA7D09">
            <w:pPr>
              <w:spacing w:after="0"/>
              <w:jc w:val="center"/>
              <w:rPr>
                <w:rFonts w:asciiTheme="minorHAnsi" w:hAnsiTheme="minorHAnsi" w:cstheme="minorHAnsi"/>
              </w:rPr>
            </w:pPr>
            <w:r>
              <w:rPr>
                <w:rFonts w:asciiTheme="minorHAnsi" w:hAnsiTheme="minorHAnsi" w:cstheme="minorHAnsi"/>
              </w:rPr>
              <w:t>n8 PC3</w:t>
            </w:r>
          </w:p>
        </w:tc>
        <w:tc>
          <w:tcPr>
            <w:tcW w:w="1728" w:type="dxa"/>
            <w:vAlign w:val="center"/>
          </w:tcPr>
          <w:p w14:paraId="1FD866D2" w14:textId="77777777" w:rsidR="00103BF2" w:rsidRDefault="00FA7D09">
            <w:pPr>
              <w:spacing w:after="0"/>
              <w:jc w:val="center"/>
              <w:rPr>
                <w:rFonts w:asciiTheme="minorHAnsi" w:hAnsiTheme="minorHAnsi" w:cstheme="minorHAnsi"/>
              </w:rPr>
            </w:pPr>
            <w:r>
              <w:rPr>
                <w:rFonts w:asciiTheme="minorHAnsi" w:hAnsiTheme="minorHAnsi" w:cstheme="minorHAnsi"/>
              </w:rPr>
              <w:t>n78 PC2</w:t>
            </w:r>
          </w:p>
        </w:tc>
      </w:tr>
      <w:tr w:rsidR="00103BF2" w14:paraId="2F1AEB27" w14:textId="77777777">
        <w:trPr>
          <w:trHeight w:val="288"/>
          <w:jc w:val="center"/>
        </w:trPr>
        <w:tc>
          <w:tcPr>
            <w:tcW w:w="1872" w:type="dxa"/>
            <w:vAlign w:val="center"/>
          </w:tcPr>
          <w:p w14:paraId="66B6E6E8" w14:textId="77777777" w:rsidR="00103BF2" w:rsidRDefault="00FA7D09">
            <w:pPr>
              <w:spacing w:after="0"/>
              <w:jc w:val="center"/>
              <w:rPr>
                <w:rFonts w:asciiTheme="minorHAnsi" w:hAnsiTheme="minorHAnsi" w:cstheme="minorHAnsi"/>
              </w:rPr>
            </w:pPr>
            <w:r>
              <w:rPr>
                <w:rFonts w:asciiTheme="minorHAnsi" w:hAnsiTheme="minorHAnsi" w:cstheme="minorHAnsi"/>
              </w:rPr>
              <w:t>CA_n41A-n71A</w:t>
            </w:r>
          </w:p>
        </w:tc>
        <w:tc>
          <w:tcPr>
            <w:tcW w:w="1872" w:type="dxa"/>
            <w:vAlign w:val="center"/>
          </w:tcPr>
          <w:p w14:paraId="11C54CA4" w14:textId="77777777" w:rsidR="00103BF2" w:rsidRDefault="00FA7D09">
            <w:pPr>
              <w:spacing w:after="0"/>
              <w:jc w:val="center"/>
              <w:rPr>
                <w:rFonts w:asciiTheme="minorHAnsi" w:hAnsiTheme="minorHAnsi" w:cstheme="minorHAnsi"/>
              </w:rPr>
            </w:pPr>
            <w:r>
              <w:rPr>
                <w:rFonts w:asciiTheme="minorHAnsi" w:hAnsiTheme="minorHAnsi" w:cstheme="minorHAnsi"/>
              </w:rPr>
              <w:t>CA_n41A-n71A</w:t>
            </w:r>
          </w:p>
        </w:tc>
        <w:tc>
          <w:tcPr>
            <w:tcW w:w="1440" w:type="dxa"/>
            <w:vAlign w:val="center"/>
          </w:tcPr>
          <w:p w14:paraId="5919FACE" w14:textId="18DD6EE4" w:rsidR="00103BF2" w:rsidRDefault="00A33E59">
            <w:pPr>
              <w:spacing w:after="0"/>
              <w:jc w:val="center"/>
              <w:rPr>
                <w:rFonts w:asciiTheme="minorHAnsi" w:hAnsiTheme="minorHAnsi" w:cstheme="minorHAnsi"/>
              </w:rPr>
            </w:pPr>
            <w:r>
              <w:rPr>
                <w:rFonts w:asciiTheme="minorHAnsi" w:hAnsiTheme="minorHAnsi" w:cstheme="minorHAnsi"/>
              </w:rPr>
              <w:t>PC2</w:t>
            </w:r>
          </w:p>
        </w:tc>
        <w:tc>
          <w:tcPr>
            <w:tcW w:w="1728" w:type="dxa"/>
            <w:vAlign w:val="center"/>
          </w:tcPr>
          <w:p w14:paraId="54B798C3" w14:textId="77777777" w:rsidR="00103BF2" w:rsidRDefault="00FA7D09">
            <w:pPr>
              <w:spacing w:after="0"/>
              <w:jc w:val="center"/>
              <w:rPr>
                <w:rFonts w:asciiTheme="minorHAnsi" w:hAnsiTheme="minorHAnsi" w:cstheme="minorHAnsi"/>
              </w:rPr>
            </w:pPr>
            <w:r>
              <w:rPr>
                <w:rFonts w:asciiTheme="minorHAnsi" w:hAnsiTheme="minorHAnsi" w:cstheme="minorHAnsi"/>
              </w:rPr>
              <w:t>n71 PC3</w:t>
            </w:r>
          </w:p>
        </w:tc>
        <w:tc>
          <w:tcPr>
            <w:tcW w:w="1728" w:type="dxa"/>
            <w:vAlign w:val="center"/>
          </w:tcPr>
          <w:p w14:paraId="226C4835" w14:textId="77777777" w:rsidR="00103BF2" w:rsidRDefault="00FA7D09">
            <w:pPr>
              <w:spacing w:after="0"/>
              <w:jc w:val="center"/>
              <w:rPr>
                <w:rFonts w:asciiTheme="minorHAnsi" w:hAnsiTheme="minorHAnsi" w:cstheme="minorHAnsi"/>
              </w:rPr>
            </w:pPr>
            <w:r>
              <w:rPr>
                <w:rFonts w:asciiTheme="minorHAnsi" w:hAnsiTheme="minorHAnsi" w:cstheme="minorHAnsi"/>
              </w:rPr>
              <w:t>n41 PC2</w:t>
            </w:r>
          </w:p>
        </w:tc>
      </w:tr>
      <w:tr w:rsidR="00103BF2" w14:paraId="1FDB9517" w14:textId="77777777">
        <w:trPr>
          <w:trHeight w:val="288"/>
          <w:jc w:val="center"/>
        </w:trPr>
        <w:tc>
          <w:tcPr>
            <w:tcW w:w="1872" w:type="dxa"/>
            <w:vMerge w:val="restart"/>
            <w:vAlign w:val="center"/>
          </w:tcPr>
          <w:p w14:paraId="36BBFF1A" w14:textId="77777777" w:rsidR="00103BF2" w:rsidRDefault="00FA7D09">
            <w:pPr>
              <w:spacing w:after="0"/>
              <w:jc w:val="center"/>
              <w:rPr>
                <w:rFonts w:asciiTheme="minorHAnsi" w:hAnsiTheme="minorHAnsi" w:cstheme="minorHAnsi"/>
              </w:rPr>
            </w:pPr>
            <w:r>
              <w:rPr>
                <w:rFonts w:asciiTheme="minorHAnsi" w:hAnsiTheme="minorHAnsi" w:cstheme="minorHAnsi"/>
              </w:rPr>
              <w:t>CA_n41A-n77A</w:t>
            </w:r>
          </w:p>
        </w:tc>
        <w:tc>
          <w:tcPr>
            <w:tcW w:w="1872" w:type="dxa"/>
            <w:vMerge w:val="restart"/>
            <w:vAlign w:val="center"/>
          </w:tcPr>
          <w:p w14:paraId="65364A4E" w14:textId="77777777" w:rsidR="00103BF2" w:rsidRDefault="00FA7D09">
            <w:pPr>
              <w:spacing w:after="0"/>
              <w:jc w:val="center"/>
              <w:rPr>
                <w:rFonts w:asciiTheme="minorHAnsi" w:hAnsiTheme="minorHAnsi" w:cstheme="minorHAnsi"/>
              </w:rPr>
            </w:pPr>
            <w:r>
              <w:rPr>
                <w:rFonts w:asciiTheme="minorHAnsi" w:hAnsiTheme="minorHAnsi" w:cstheme="minorHAnsi"/>
              </w:rPr>
              <w:t>CA_n41A-n77A</w:t>
            </w:r>
          </w:p>
        </w:tc>
        <w:tc>
          <w:tcPr>
            <w:tcW w:w="1440" w:type="dxa"/>
            <w:vAlign w:val="center"/>
          </w:tcPr>
          <w:p w14:paraId="6ECD8593" w14:textId="00E020DA" w:rsidR="00103BF2" w:rsidRDefault="00A33E59">
            <w:pPr>
              <w:spacing w:after="0"/>
              <w:jc w:val="center"/>
              <w:rPr>
                <w:rFonts w:asciiTheme="minorHAnsi" w:hAnsiTheme="minorHAnsi" w:cstheme="minorHAnsi"/>
              </w:rPr>
            </w:pPr>
            <w:r>
              <w:rPr>
                <w:rFonts w:asciiTheme="minorHAnsi" w:hAnsiTheme="minorHAnsi" w:cstheme="minorHAnsi"/>
              </w:rPr>
              <w:t>PC2</w:t>
            </w:r>
          </w:p>
        </w:tc>
        <w:tc>
          <w:tcPr>
            <w:tcW w:w="1728" w:type="dxa"/>
            <w:vAlign w:val="center"/>
          </w:tcPr>
          <w:p w14:paraId="5D8A402D" w14:textId="77777777" w:rsidR="00103BF2" w:rsidRDefault="00FA7D09">
            <w:pPr>
              <w:spacing w:after="0"/>
              <w:jc w:val="center"/>
              <w:rPr>
                <w:rFonts w:asciiTheme="minorHAnsi" w:hAnsiTheme="minorHAnsi" w:cstheme="minorHAnsi"/>
              </w:rPr>
            </w:pPr>
            <w:r>
              <w:rPr>
                <w:rFonts w:asciiTheme="minorHAnsi" w:hAnsiTheme="minorHAnsi" w:cstheme="minorHAnsi"/>
              </w:rPr>
              <w:t>n41 PC2</w:t>
            </w:r>
          </w:p>
        </w:tc>
        <w:tc>
          <w:tcPr>
            <w:tcW w:w="1728" w:type="dxa"/>
            <w:vAlign w:val="center"/>
          </w:tcPr>
          <w:p w14:paraId="1BCCEE38" w14:textId="77777777" w:rsidR="00103BF2" w:rsidRDefault="00FA7D09">
            <w:pPr>
              <w:spacing w:after="0"/>
              <w:jc w:val="center"/>
              <w:rPr>
                <w:rFonts w:asciiTheme="minorHAnsi" w:hAnsiTheme="minorHAnsi" w:cstheme="minorHAnsi"/>
              </w:rPr>
            </w:pPr>
            <w:r>
              <w:rPr>
                <w:rFonts w:asciiTheme="minorHAnsi" w:hAnsiTheme="minorHAnsi" w:cstheme="minorHAnsi"/>
              </w:rPr>
              <w:t>n77 PC2</w:t>
            </w:r>
          </w:p>
        </w:tc>
      </w:tr>
      <w:tr w:rsidR="00103BF2" w14:paraId="547550BC" w14:textId="77777777">
        <w:trPr>
          <w:trHeight w:val="288"/>
          <w:jc w:val="center"/>
        </w:trPr>
        <w:tc>
          <w:tcPr>
            <w:tcW w:w="1872" w:type="dxa"/>
            <w:vMerge/>
            <w:vAlign w:val="center"/>
          </w:tcPr>
          <w:p w14:paraId="45F3566B" w14:textId="77777777" w:rsidR="00103BF2" w:rsidRDefault="00103BF2">
            <w:pPr>
              <w:spacing w:after="0"/>
              <w:jc w:val="center"/>
              <w:rPr>
                <w:rFonts w:asciiTheme="minorHAnsi" w:hAnsiTheme="minorHAnsi" w:cstheme="minorHAnsi"/>
              </w:rPr>
            </w:pPr>
          </w:p>
        </w:tc>
        <w:tc>
          <w:tcPr>
            <w:tcW w:w="1872" w:type="dxa"/>
            <w:vMerge/>
            <w:vAlign w:val="center"/>
          </w:tcPr>
          <w:p w14:paraId="23471027" w14:textId="77777777" w:rsidR="00103BF2" w:rsidRDefault="00103BF2">
            <w:pPr>
              <w:spacing w:after="0"/>
              <w:jc w:val="center"/>
              <w:rPr>
                <w:rFonts w:asciiTheme="minorHAnsi" w:hAnsiTheme="minorHAnsi" w:cstheme="minorHAnsi"/>
              </w:rPr>
            </w:pPr>
          </w:p>
        </w:tc>
        <w:tc>
          <w:tcPr>
            <w:tcW w:w="1440" w:type="dxa"/>
            <w:vAlign w:val="center"/>
          </w:tcPr>
          <w:p w14:paraId="7843745E" w14:textId="69EBC32A" w:rsidR="00103BF2" w:rsidRDefault="00A33E59">
            <w:pPr>
              <w:spacing w:after="0"/>
              <w:jc w:val="center"/>
              <w:rPr>
                <w:rFonts w:asciiTheme="minorHAnsi" w:hAnsiTheme="minorHAnsi" w:cstheme="minorHAnsi"/>
              </w:rPr>
            </w:pPr>
            <w:r>
              <w:rPr>
                <w:rFonts w:asciiTheme="minorHAnsi" w:hAnsiTheme="minorHAnsi" w:cstheme="minorHAnsi"/>
              </w:rPr>
              <w:t>PC2</w:t>
            </w:r>
          </w:p>
        </w:tc>
        <w:tc>
          <w:tcPr>
            <w:tcW w:w="1728" w:type="dxa"/>
            <w:vAlign w:val="center"/>
          </w:tcPr>
          <w:p w14:paraId="4ED42FEF" w14:textId="77777777" w:rsidR="00103BF2" w:rsidRDefault="00FA7D09">
            <w:pPr>
              <w:spacing w:after="0"/>
              <w:jc w:val="center"/>
              <w:rPr>
                <w:rFonts w:asciiTheme="minorHAnsi" w:hAnsiTheme="minorHAnsi" w:cstheme="minorHAnsi"/>
              </w:rPr>
            </w:pPr>
            <w:r>
              <w:rPr>
                <w:rFonts w:asciiTheme="minorHAnsi" w:hAnsiTheme="minorHAnsi" w:cstheme="minorHAnsi"/>
              </w:rPr>
              <w:t>n77 PC2</w:t>
            </w:r>
          </w:p>
        </w:tc>
        <w:tc>
          <w:tcPr>
            <w:tcW w:w="1728" w:type="dxa"/>
            <w:vAlign w:val="center"/>
          </w:tcPr>
          <w:p w14:paraId="3D3FD258" w14:textId="77777777" w:rsidR="00103BF2" w:rsidRDefault="00FA7D09">
            <w:pPr>
              <w:spacing w:after="0"/>
              <w:jc w:val="center"/>
              <w:rPr>
                <w:rFonts w:asciiTheme="minorHAnsi" w:hAnsiTheme="minorHAnsi" w:cstheme="minorHAnsi"/>
              </w:rPr>
            </w:pPr>
            <w:r>
              <w:rPr>
                <w:rFonts w:asciiTheme="minorHAnsi" w:hAnsiTheme="minorHAnsi" w:cstheme="minorHAnsi"/>
              </w:rPr>
              <w:t>n41 PC2</w:t>
            </w:r>
          </w:p>
        </w:tc>
      </w:tr>
      <w:tr w:rsidR="00103BF2" w14:paraId="0798A122" w14:textId="77777777">
        <w:trPr>
          <w:trHeight w:val="288"/>
          <w:jc w:val="center"/>
        </w:trPr>
        <w:tc>
          <w:tcPr>
            <w:tcW w:w="1872" w:type="dxa"/>
            <w:vAlign w:val="center"/>
          </w:tcPr>
          <w:p w14:paraId="33A7232D" w14:textId="77777777" w:rsidR="00103BF2" w:rsidRDefault="00FA7D09">
            <w:pPr>
              <w:spacing w:after="0"/>
              <w:jc w:val="center"/>
              <w:rPr>
                <w:rFonts w:asciiTheme="minorHAnsi" w:hAnsiTheme="minorHAnsi" w:cstheme="minorHAnsi"/>
              </w:rPr>
            </w:pPr>
            <w:r>
              <w:rPr>
                <w:rFonts w:asciiTheme="minorHAnsi" w:hAnsiTheme="minorHAnsi" w:cstheme="minorHAnsi"/>
              </w:rPr>
              <w:t>CA_n26A-n78A</w:t>
            </w:r>
          </w:p>
        </w:tc>
        <w:tc>
          <w:tcPr>
            <w:tcW w:w="1872" w:type="dxa"/>
            <w:vAlign w:val="center"/>
          </w:tcPr>
          <w:p w14:paraId="2DFD37E3" w14:textId="77777777" w:rsidR="00103BF2" w:rsidRDefault="00FA7D09">
            <w:pPr>
              <w:spacing w:after="0"/>
              <w:jc w:val="center"/>
              <w:rPr>
                <w:rFonts w:asciiTheme="minorHAnsi" w:hAnsiTheme="minorHAnsi" w:cstheme="minorHAnsi"/>
              </w:rPr>
            </w:pPr>
            <w:r>
              <w:rPr>
                <w:rFonts w:asciiTheme="minorHAnsi" w:hAnsiTheme="minorHAnsi" w:cstheme="minorHAnsi"/>
              </w:rPr>
              <w:t>CA_n26A-n78A</w:t>
            </w:r>
          </w:p>
        </w:tc>
        <w:tc>
          <w:tcPr>
            <w:tcW w:w="1440" w:type="dxa"/>
            <w:vAlign w:val="center"/>
          </w:tcPr>
          <w:p w14:paraId="6655BE54" w14:textId="5989B3C7" w:rsidR="00103BF2" w:rsidRDefault="00A33E59">
            <w:pPr>
              <w:spacing w:after="0"/>
              <w:jc w:val="center"/>
              <w:rPr>
                <w:rFonts w:asciiTheme="minorHAnsi" w:hAnsiTheme="minorHAnsi" w:cstheme="minorHAnsi"/>
              </w:rPr>
            </w:pPr>
            <w:r>
              <w:rPr>
                <w:rFonts w:asciiTheme="minorHAnsi" w:hAnsiTheme="minorHAnsi" w:cstheme="minorHAnsi"/>
              </w:rPr>
              <w:t>PC2</w:t>
            </w:r>
          </w:p>
        </w:tc>
        <w:tc>
          <w:tcPr>
            <w:tcW w:w="1728" w:type="dxa"/>
            <w:vAlign w:val="center"/>
          </w:tcPr>
          <w:p w14:paraId="02738592" w14:textId="77777777" w:rsidR="00103BF2" w:rsidRDefault="00FA7D09">
            <w:pPr>
              <w:spacing w:after="0"/>
              <w:jc w:val="center"/>
              <w:rPr>
                <w:rFonts w:asciiTheme="minorHAnsi" w:hAnsiTheme="minorHAnsi" w:cstheme="minorHAnsi"/>
              </w:rPr>
            </w:pPr>
            <w:r>
              <w:rPr>
                <w:rFonts w:asciiTheme="minorHAnsi" w:hAnsiTheme="minorHAnsi" w:cstheme="minorHAnsi"/>
              </w:rPr>
              <w:t>n26 PC3</w:t>
            </w:r>
          </w:p>
        </w:tc>
        <w:tc>
          <w:tcPr>
            <w:tcW w:w="1728" w:type="dxa"/>
            <w:vAlign w:val="center"/>
          </w:tcPr>
          <w:p w14:paraId="24D7D87B" w14:textId="77777777" w:rsidR="00103BF2" w:rsidRDefault="00FA7D09">
            <w:pPr>
              <w:spacing w:after="0"/>
              <w:jc w:val="center"/>
              <w:rPr>
                <w:rFonts w:asciiTheme="minorHAnsi" w:hAnsiTheme="minorHAnsi" w:cstheme="minorHAnsi"/>
              </w:rPr>
            </w:pPr>
            <w:r>
              <w:rPr>
                <w:rFonts w:asciiTheme="minorHAnsi" w:hAnsiTheme="minorHAnsi" w:cstheme="minorHAnsi"/>
              </w:rPr>
              <w:t>n78 PC2</w:t>
            </w:r>
          </w:p>
        </w:tc>
      </w:tr>
      <w:tr w:rsidR="00103BF2" w14:paraId="337470E4" w14:textId="77777777">
        <w:trPr>
          <w:trHeight w:val="288"/>
          <w:jc w:val="center"/>
        </w:trPr>
        <w:tc>
          <w:tcPr>
            <w:tcW w:w="1872" w:type="dxa"/>
            <w:vAlign w:val="center"/>
          </w:tcPr>
          <w:p w14:paraId="056A538C" w14:textId="77777777" w:rsidR="00103BF2" w:rsidRDefault="00FA7D09">
            <w:pPr>
              <w:spacing w:after="0"/>
              <w:jc w:val="center"/>
              <w:rPr>
                <w:rFonts w:asciiTheme="minorHAnsi" w:hAnsiTheme="minorHAnsi" w:cstheme="minorHAnsi"/>
              </w:rPr>
            </w:pPr>
            <w:r>
              <w:rPr>
                <w:rFonts w:asciiTheme="minorHAnsi" w:hAnsiTheme="minorHAnsi" w:cstheme="minorHAnsi"/>
              </w:rPr>
              <w:t>DC_3A_n78A</w:t>
            </w:r>
          </w:p>
        </w:tc>
        <w:tc>
          <w:tcPr>
            <w:tcW w:w="1872" w:type="dxa"/>
            <w:vAlign w:val="center"/>
          </w:tcPr>
          <w:p w14:paraId="5B13CC31" w14:textId="77777777" w:rsidR="00103BF2" w:rsidRDefault="00FA7D09">
            <w:pPr>
              <w:spacing w:after="0"/>
              <w:jc w:val="center"/>
              <w:rPr>
                <w:rFonts w:asciiTheme="minorHAnsi" w:hAnsiTheme="minorHAnsi" w:cstheme="minorHAnsi"/>
              </w:rPr>
            </w:pPr>
            <w:r>
              <w:rPr>
                <w:rFonts w:asciiTheme="minorHAnsi" w:hAnsiTheme="minorHAnsi" w:cstheme="minorHAnsi"/>
              </w:rPr>
              <w:t>DC_3A_n78A</w:t>
            </w:r>
          </w:p>
        </w:tc>
        <w:tc>
          <w:tcPr>
            <w:tcW w:w="1440" w:type="dxa"/>
            <w:vAlign w:val="center"/>
          </w:tcPr>
          <w:p w14:paraId="218D65B2" w14:textId="232E3710" w:rsidR="00103BF2" w:rsidRDefault="00A33E59">
            <w:pPr>
              <w:spacing w:after="0"/>
              <w:jc w:val="center"/>
              <w:rPr>
                <w:rFonts w:asciiTheme="minorHAnsi" w:hAnsiTheme="minorHAnsi" w:cstheme="minorHAnsi"/>
              </w:rPr>
            </w:pPr>
            <w:r>
              <w:rPr>
                <w:rFonts w:asciiTheme="minorHAnsi" w:hAnsiTheme="minorHAnsi" w:cstheme="minorHAnsi"/>
              </w:rPr>
              <w:t>PC2</w:t>
            </w:r>
          </w:p>
        </w:tc>
        <w:tc>
          <w:tcPr>
            <w:tcW w:w="1728" w:type="dxa"/>
            <w:vAlign w:val="center"/>
          </w:tcPr>
          <w:p w14:paraId="488314BC" w14:textId="77777777" w:rsidR="00103BF2" w:rsidRDefault="00FA7D09">
            <w:pPr>
              <w:spacing w:after="0"/>
              <w:jc w:val="center"/>
              <w:rPr>
                <w:rFonts w:asciiTheme="minorHAnsi" w:hAnsiTheme="minorHAnsi" w:cstheme="minorHAnsi"/>
              </w:rPr>
            </w:pPr>
            <w:r>
              <w:rPr>
                <w:rFonts w:asciiTheme="minorHAnsi" w:hAnsiTheme="minorHAnsi" w:cstheme="minorHAnsi"/>
              </w:rPr>
              <w:t>B3 PC3</w:t>
            </w:r>
          </w:p>
        </w:tc>
        <w:tc>
          <w:tcPr>
            <w:tcW w:w="1728" w:type="dxa"/>
            <w:vAlign w:val="center"/>
          </w:tcPr>
          <w:p w14:paraId="67BF5D8A" w14:textId="77777777" w:rsidR="00103BF2" w:rsidRDefault="00FA7D09">
            <w:pPr>
              <w:spacing w:after="0"/>
              <w:jc w:val="center"/>
              <w:rPr>
                <w:rFonts w:asciiTheme="minorHAnsi" w:hAnsiTheme="minorHAnsi" w:cstheme="minorHAnsi"/>
              </w:rPr>
            </w:pPr>
            <w:r>
              <w:rPr>
                <w:rFonts w:asciiTheme="minorHAnsi" w:hAnsiTheme="minorHAnsi" w:cstheme="minorHAnsi"/>
              </w:rPr>
              <w:t>n78 PC2</w:t>
            </w:r>
          </w:p>
        </w:tc>
      </w:tr>
      <w:tr w:rsidR="00103BF2" w14:paraId="01DE025D" w14:textId="77777777">
        <w:trPr>
          <w:trHeight w:val="288"/>
          <w:jc w:val="center"/>
        </w:trPr>
        <w:tc>
          <w:tcPr>
            <w:tcW w:w="1872" w:type="dxa"/>
            <w:vAlign w:val="center"/>
          </w:tcPr>
          <w:p w14:paraId="151BBB0A" w14:textId="77777777" w:rsidR="00103BF2" w:rsidRDefault="00FA7D09">
            <w:pPr>
              <w:spacing w:after="0"/>
              <w:jc w:val="center"/>
              <w:rPr>
                <w:rFonts w:asciiTheme="minorHAnsi" w:hAnsiTheme="minorHAnsi" w:cstheme="minorHAnsi"/>
              </w:rPr>
            </w:pPr>
            <w:r>
              <w:rPr>
                <w:rFonts w:asciiTheme="minorHAnsi" w:hAnsiTheme="minorHAnsi" w:cstheme="minorHAnsi"/>
              </w:rPr>
              <w:t>DC_40A_n78A</w:t>
            </w:r>
          </w:p>
        </w:tc>
        <w:tc>
          <w:tcPr>
            <w:tcW w:w="1872" w:type="dxa"/>
            <w:vAlign w:val="center"/>
          </w:tcPr>
          <w:p w14:paraId="63E32ACC" w14:textId="77777777" w:rsidR="00103BF2" w:rsidRDefault="00FA7D09">
            <w:pPr>
              <w:spacing w:after="0"/>
              <w:jc w:val="center"/>
              <w:rPr>
                <w:rFonts w:asciiTheme="minorHAnsi" w:hAnsiTheme="minorHAnsi" w:cstheme="minorHAnsi"/>
              </w:rPr>
            </w:pPr>
            <w:r>
              <w:rPr>
                <w:rFonts w:asciiTheme="minorHAnsi" w:hAnsiTheme="minorHAnsi" w:cstheme="minorHAnsi"/>
              </w:rPr>
              <w:t>DC_40A_n78A</w:t>
            </w:r>
          </w:p>
        </w:tc>
        <w:tc>
          <w:tcPr>
            <w:tcW w:w="1440" w:type="dxa"/>
            <w:vAlign w:val="center"/>
          </w:tcPr>
          <w:p w14:paraId="1CEDCED8" w14:textId="7AD8E9BB" w:rsidR="00103BF2" w:rsidRDefault="00A33E59">
            <w:pPr>
              <w:spacing w:after="0"/>
              <w:jc w:val="center"/>
              <w:rPr>
                <w:rFonts w:asciiTheme="minorHAnsi" w:hAnsiTheme="minorHAnsi" w:cstheme="minorHAnsi"/>
              </w:rPr>
            </w:pPr>
            <w:r>
              <w:rPr>
                <w:rFonts w:asciiTheme="minorHAnsi" w:hAnsiTheme="minorHAnsi" w:cstheme="minorHAnsi"/>
              </w:rPr>
              <w:t>PC2</w:t>
            </w:r>
          </w:p>
        </w:tc>
        <w:tc>
          <w:tcPr>
            <w:tcW w:w="1728" w:type="dxa"/>
            <w:vAlign w:val="center"/>
          </w:tcPr>
          <w:p w14:paraId="6A24FC2C" w14:textId="77777777" w:rsidR="00103BF2" w:rsidRDefault="00FA7D09">
            <w:pPr>
              <w:spacing w:after="0"/>
              <w:jc w:val="center"/>
              <w:rPr>
                <w:rFonts w:asciiTheme="minorHAnsi" w:hAnsiTheme="minorHAnsi" w:cstheme="minorHAnsi"/>
              </w:rPr>
            </w:pPr>
            <w:r>
              <w:rPr>
                <w:rFonts w:asciiTheme="minorHAnsi" w:hAnsiTheme="minorHAnsi" w:cstheme="minorHAnsi"/>
              </w:rPr>
              <w:t>B40 PC3</w:t>
            </w:r>
          </w:p>
        </w:tc>
        <w:tc>
          <w:tcPr>
            <w:tcW w:w="1728" w:type="dxa"/>
            <w:vAlign w:val="center"/>
          </w:tcPr>
          <w:p w14:paraId="27EB1DAB" w14:textId="77777777" w:rsidR="00103BF2" w:rsidRDefault="00FA7D09">
            <w:pPr>
              <w:spacing w:after="0"/>
              <w:jc w:val="center"/>
              <w:rPr>
                <w:rFonts w:asciiTheme="minorHAnsi" w:hAnsiTheme="minorHAnsi" w:cstheme="minorHAnsi"/>
              </w:rPr>
            </w:pPr>
            <w:r>
              <w:rPr>
                <w:rFonts w:asciiTheme="minorHAnsi" w:hAnsiTheme="minorHAnsi" w:cstheme="minorHAnsi"/>
              </w:rPr>
              <w:t>n78 PC3 or PC2</w:t>
            </w:r>
          </w:p>
        </w:tc>
      </w:tr>
      <w:tr w:rsidR="00103BF2" w14:paraId="6A955F48" w14:textId="77777777">
        <w:trPr>
          <w:trHeight w:val="288"/>
          <w:jc w:val="center"/>
        </w:trPr>
        <w:tc>
          <w:tcPr>
            <w:tcW w:w="1872" w:type="dxa"/>
            <w:vAlign w:val="center"/>
          </w:tcPr>
          <w:p w14:paraId="3D0D6A13" w14:textId="77777777" w:rsidR="00103BF2" w:rsidRDefault="00FA7D09">
            <w:pPr>
              <w:spacing w:after="0"/>
              <w:jc w:val="center"/>
              <w:rPr>
                <w:rFonts w:asciiTheme="minorHAnsi" w:hAnsiTheme="minorHAnsi" w:cstheme="minorHAnsi"/>
              </w:rPr>
            </w:pPr>
            <w:r>
              <w:rPr>
                <w:rFonts w:asciiTheme="minorHAnsi" w:hAnsiTheme="minorHAnsi" w:cstheme="minorHAnsi"/>
              </w:rPr>
              <w:t>CA_n41A-n71A</w:t>
            </w:r>
          </w:p>
        </w:tc>
        <w:tc>
          <w:tcPr>
            <w:tcW w:w="1872" w:type="dxa"/>
            <w:vAlign w:val="center"/>
          </w:tcPr>
          <w:p w14:paraId="46AB2EE6" w14:textId="77777777" w:rsidR="00103BF2" w:rsidRDefault="00FA7D09">
            <w:pPr>
              <w:spacing w:after="0"/>
              <w:jc w:val="center"/>
              <w:rPr>
                <w:rFonts w:asciiTheme="minorHAnsi" w:hAnsiTheme="minorHAnsi" w:cstheme="minorHAnsi"/>
              </w:rPr>
            </w:pPr>
            <w:r>
              <w:rPr>
                <w:rFonts w:asciiTheme="minorHAnsi" w:hAnsiTheme="minorHAnsi" w:cstheme="minorHAnsi"/>
              </w:rPr>
              <w:t>CA_n41A-n71A</w:t>
            </w:r>
          </w:p>
        </w:tc>
        <w:tc>
          <w:tcPr>
            <w:tcW w:w="1440" w:type="dxa"/>
            <w:vAlign w:val="center"/>
          </w:tcPr>
          <w:p w14:paraId="30330FC9" w14:textId="0A710147" w:rsidR="00103BF2" w:rsidRDefault="00A33E59">
            <w:pPr>
              <w:spacing w:after="0"/>
              <w:jc w:val="center"/>
              <w:rPr>
                <w:rFonts w:asciiTheme="minorHAnsi" w:hAnsiTheme="minorHAnsi" w:cstheme="minorHAnsi"/>
              </w:rPr>
            </w:pPr>
            <w:r>
              <w:rPr>
                <w:rFonts w:asciiTheme="minorHAnsi" w:hAnsiTheme="minorHAnsi" w:cstheme="minorHAnsi"/>
              </w:rPr>
              <w:t>PC1.5</w:t>
            </w:r>
          </w:p>
        </w:tc>
        <w:tc>
          <w:tcPr>
            <w:tcW w:w="1728" w:type="dxa"/>
            <w:vAlign w:val="center"/>
          </w:tcPr>
          <w:p w14:paraId="31F170E1" w14:textId="77777777" w:rsidR="00103BF2" w:rsidRDefault="00FA7D09">
            <w:pPr>
              <w:spacing w:after="0"/>
              <w:jc w:val="center"/>
              <w:rPr>
                <w:rFonts w:asciiTheme="minorHAnsi" w:hAnsiTheme="minorHAnsi" w:cstheme="minorHAnsi"/>
              </w:rPr>
            </w:pPr>
            <w:r>
              <w:rPr>
                <w:rFonts w:asciiTheme="minorHAnsi" w:hAnsiTheme="minorHAnsi" w:cstheme="minorHAnsi"/>
              </w:rPr>
              <w:t>n71 PC3</w:t>
            </w:r>
          </w:p>
        </w:tc>
        <w:tc>
          <w:tcPr>
            <w:tcW w:w="1728" w:type="dxa"/>
            <w:vAlign w:val="center"/>
          </w:tcPr>
          <w:p w14:paraId="16843FEF" w14:textId="77777777" w:rsidR="00103BF2" w:rsidRDefault="00FA7D09">
            <w:pPr>
              <w:spacing w:after="0"/>
              <w:jc w:val="center"/>
              <w:rPr>
                <w:rFonts w:asciiTheme="minorHAnsi" w:hAnsiTheme="minorHAnsi" w:cstheme="minorHAnsi"/>
              </w:rPr>
            </w:pPr>
            <w:r>
              <w:rPr>
                <w:rFonts w:asciiTheme="minorHAnsi" w:hAnsiTheme="minorHAnsi" w:cstheme="minorHAnsi"/>
              </w:rPr>
              <w:t>n41 PC1.5</w:t>
            </w:r>
          </w:p>
        </w:tc>
      </w:tr>
    </w:tbl>
    <w:p w14:paraId="7F75347B" w14:textId="77777777" w:rsidR="00103BF2" w:rsidRDefault="00103BF2">
      <w:pPr>
        <w:spacing w:after="0"/>
        <w:rPr>
          <w:rFonts w:ascii="Arial" w:hAnsi="Arial" w:cs="Arial"/>
        </w:rPr>
      </w:pPr>
    </w:p>
    <w:p w14:paraId="4E6B3F08" w14:textId="77777777" w:rsidR="00103BF2" w:rsidRDefault="00FA7D09">
      <w:pPr>
        <w:pStyle w:val="ListParagraph"/>
        <w:numPr>
          <w:ilvl w:val="0"/>
          <w:numId w:val="2"/>
        </w:numPr>
        <w:spacing w:after="120"/>
        <w:ind w:left="644"/>
        <w:jc w:val="both"/>
        <w:rPr>
          <w:rFonts w:ascii="Arial" w:hAnsi="Arial" w:cs="Arial"/>
        </w:rPr>
      </w:pPr>
      <w:r>
        <w:rPr>
          <w:rFonts w:ascii="Arial" w:hAnsi="Arial" w:cs="Arial"/>
        </w:rPr>
        <w:t>For the PC1.5 UL combination, there may be a need to develop new 2UL IMD MSD framework as was discussed in [2].</w:t>
      </w:r>
    </w:p>
    <w:p w14:paraId="035DE290" w14:textId="77777777" w:rsidR="00103BF2" w:rsidRDefault="00103BF2">
      <w:pPr>
        <w:pStyle w:val="ListParagraph"/>
        <w:spacing w:after="120"/>
        <w:ind w:left="644"/>
        <w:jc w:val="both"/>
        <w:rPr>
          <w:rFonts w:ascii="Arial" w:hAnsi="Arial" w:cs="Arial"/>
          <w:sz w:val="13"/>
          <w:szCs w:val="13"/>
        </w:rPr>
      </w:pPr>
    </w:p>
    <w:p w14:paraId="43C95AD2" w14:textId="77777777" w:rsidR="00103BF2" w:rsidRDefault="00FA7D09">
      <w:pPr>
        <w:pStyle w:val="ListParagraph"/>
        <w:numPr>
          <w:ilvl w:val="0"/>
          <w:numId w:val="2"/>
        </w:numPr>
        <w:spacing w:after="120"/>
        <w:ind w:left="644"/>
        <w:jc w:val="both"/>
        <w:rPr>
          <w:rFonts w:ascii="Arial" w:hAnsi="Arial" w:cs="Arial"/>
        </w:rPr>
      </w:pPr>
      <w:r>
        <w:rPr>
          <w:rFonts w:ascii="Arial" w:hAnsi="Arial" w:cs="Arial"/>
        </w:rPr>
        <w:t>For the PC2 band combinations, the Rx requirements (mainly the REFSENS exceptions) for their 2Tx counterpart have mostly been specified except for three band combinations where only PC3 UL configuration was specified.</w:t>
      </w:r>
    </w:p>
    <w:p w14:paraId="1EAE0016" w14:textId="77777777" w:rsidR="00103BF2" w:rsidRDefault="00103BF2">
      <w:pPr>
        <w:pStyle w:val="ListParagraph"/>
        <w:rPr>
          <w:rFonts w:ascii="Arial" w:hAnsi="Arial" w:cs="Arial"/>
          <w:sz w:val="13"/>
          <w:szCs w:val="13"/>
        </w:rPr>
      </w:pPr>
    </w:p>
    <w:p w14:paraId="1445FEA6" w14:textId="77777777" w:rsidR="00103BF2" w:rsidRDefault="00FA7D09">
      <w:pPr>
        <w:pStyle w:val="ListParagraph"/>
        <w:numPr>
          <w:ilvl w:val="0"/>
          <w:numId w:val="2"/>
        </w:numPr>
        <w:spacing w:after="120"/>
        <w:ind w:left="644"/>
        <w:jc w:val="both"/>
        <w:rPr>
          <w:rFonts w:ascii="Arial" w:hAnsi="Arial" w:cs="Arial"/>
        </w:rPr>
      </w:pPr>
      <w:r>
        <w:rPr>
          <w:rFonts w:ascii="Arial" w:hAnsi="Arial" w:cs="Arial"/>
        </w:rPr>
        <w:t xml:space="preserve">For the same band combination, </w:t>
      </w:r>
      <w:r>
        <w:rPr>
          <w:rFonts w:ascii="Arial" w:hAnsi="Arial" w:cs="Arial"/>
          <w:lang w:val="en-US"/>
        </w:rPr>
        <w:t>despite with the same power class, owing to the front-end architecture difference between the 2Tx and 3Tx implementations, there were considerations on specifying new MSD requirements for the 3Tx combinations as captured in the approved “WF on 3Tx requirements” in last RAN4 meeting [3].</w:t>
      </w:r>
    </w:p>
    <w:p w14:paraId="5C46D1B0" w14:textId="77777777" w:rsidR="00103BF2" w:rsidRDefault="00103BF2">
      <w:pPr>
        <w:pStyle w:val="ListParagraph"/>
        <w:rPr>
          <w:rFonts w:ascii="Arial" w:hAnsi="Arial" w:cs="Arial"/>
          <w:sz w:val="13"/>
          <w:szCs w:val="13"/>
        </w:rPr>
      </w:pPr>
    </w:p>
    <w:p w14:paraId="23E72D4C" w14:textId="77777777" w:rsidR="00103BF2" w:rsidRDefault="00FA7D09">
      <w:pPr>
        <w:pStyle w:val="ListParagraph"/>
        <w:numPr>
          <w:ilvl w:val="0"/>
          <w:numId w:val="2"/>
        </w:numPr>
        <w:spacing w:after="120"/>
        <w:ind w:left="644"/>
        <w:jc w:val="both"/>
        <w:rPr>
          <w:rFonts w:ascii="Arial" w:hAnsi="Arial" w:cs="Arial"/>
        </w:rPr>
      </w:pPr>
      <w:r>
        <w:rPr>
          <w:rFonts w:ascii="Arial" w:hAnsi="Arial" w:cs="Arial"/>
        </w:rPr>
        <w:t>In this meeting, the main controversial point for Rx requirements is on whether the existing PC2 MSD requirements for 2Tx can be reused for the same combination with 3Tx.</w:t>
      </w:r>
    </w:p>
    <w:p w14:paraId="76C186B6" w14:textId="77777777" w:rsidR="00103BF2" w:rsidRDefault="00103BF2">
      <w:pPr>
        <w:pStyle w:val="ListParagraph"/>
        <w:rPr>
          <w:rFonts w:ascii="Arial" w:hAnsi="Arial" w:cs="Arial"/>
          <w:sz w:val="13"/>
          <w:szCs w:val="13"/>
        </w:rPr>
      </w:pPr>
    </w:p>
    <w:p w14:paraId="7959E69B" w14:textId="77777777" w:rsidR="00103BF2" w:rsidRDefault="00FA7D09">
      <w:pPr>
        <w:pStyle w:val="ListParagraph"/>
        <w:numPr>
          <w:ilvl w:val="0"/>
          <w:numId w:val="2"/>
        </w:numPr>
        <w:spacing w:after="120"/>
        <w:ind w:left="644"/>
        <w:jc w:val="both"/>
        <w:rPr>
          <w:rFonts w:ascii="Arial" w:hAnsi="Arial" w:cs="Arial"/>
        </w:rPr>
      </w:pPr>
      <w:r>
        <w:rPr>
          <w:rFonts w:ascii="Arial" w:hAnsi="Arial" w:cs="Arial"/>
        </w:rPr>
        <w:t>This way forward is intended to address the issues on Rx requirements for 3Tx UE, in particular, for REFSENS exceptions, and capture the agreements during the first-round GTW discussions.</w:t>
      </w:r>
    </w:p>
    <w:p w14:paraId="08F0B722" w14:textId="77777777" w:rsidR="00103BF2" w:rsidRDefault="00103BF2">
      <w:pPr>
        <w:pStyle w:val="ListParagraph"/>
        <w:rPr>
          <w:rFonts w:ascii="Arial" w:hAnsi="Arial" w:cs="Arial"/>
        </w:rPr>
      </w:pPr>
    </w:p>
    <w:p w14:paraId="15AE3958" w14:textId="77777777" w:rsidR="00103BF2" w:rsidRDefault="00FA7D09">
      <w:pPr>
        <w:spacing w:after="120"/>
        <w:jc w:val="both"/>
        <w:rPr>
          <w:rFonts w:ascii="Arial" w:hAnsi="Arial" w:cs="Arial"/>
        </w:rPr>
      </w:pPr>
      <w:r>
        <w:rPr>
          <w:rFonts w:ascii="Arial" w:hAnsi="Arial" w:cs="Arial"/>
        </w:rPr>
        <w:t xml:space="preserve"> </w:t>
      </w:r>
    </w:p>
    <w:p w14:paraId="57DA9BF7" w14:textId="77777777" w:rsidR="00103BF2" w:rsidRDefault="00FA7D09">
      <w:pPr>
        <w:pStyle w:val="Heading1"/>
        <w:numPr>
          <w:ilvl w:val="0"/>
          <w:numId w:val="3"/>
        </w:numPr>
        <w:ind w:left="1138" w:hanging="1138"/>
      </w:pPr>
      <w:r>
        <w:lastRenderedPageBreak/>
        <w:t xml:space="preserve">Way forward discussions </w:t>
      </w:r>
    </w:p>
    <w:p w14:paraId="789E3901" w14:textId="77777777" w:rsidR="00103BF2" w:rsidRDefault="00FA7D09">
      <w:pPr>
        <w:pStyle w:val="Heading2"/>
        <w:spacing w:before="120" w:after="120"/>
        <w:ind w:left="1138" w:hanging="1138"/>
      </w:pPr>
      <w:r>
        <w:t>2.1</w:t>
      </w:r>
      <w:r>
        <w:tab/>
        <w:t>MSD due to UL harmonic</w:t>
      </w:r>
    </w:p>
    <w:p w14:paraId="68FDD93E" w14:textId="77777777" w:rsidR="00103BF2" w:rsidRDefault="00103BF2">
      <w:pPr>
        <w:spacing w:after="0"/>
        <w:jc w:val="both"/>
        <w:rPr>
          <w:rFonts w:ascii="Arial" w:hAnsi="Arial" w:cs="Arial"/>
        </w:rPr>
      </w:pPr>
    </w:p>
    <w:p w14:paraId="6D83FF5B" w14:textId="77777777" w:rsidR="00103BF2" w:rsidRDefault="00FA7D09">
      <w:pPr>
        <w:spacing w:after="120"/>
        <w:jc w:val="both"/>
        <w:rPr>
          <w:rFonts w:ascii="Arial" w:hAnsi="Arial" w:cs="Arial"/>
        </w:rPr>
      </w:pPr>
      <w:r>
        <w:rPr>
          <w:rFonts w:ascii="Arial" w:hAnsi="Arial" w:cs="Arial"/>
          <w:b/>
          <w:bCs/>
        </w:rPr>
        <w:t>Observation 1</w:t>
      </w:r>
      <w:r>
        <w:rPr>
          <w:rFonts w:ascii="Arial" w:hAnsi="Arial" w:cs="Arial"/>
        </w:rPr>
        <w:t>: If the aggressor UL is with 1Tx, the MSD should be of no difference among single UL, 2Tx in 2UL, and 3Tx in 2UL for the same combination with same power class in the aggressor band.</w:t>
      </w:r>
    </w:p>
    <w:p w14:paraId="7BE82C1C" w14:textId="77777777" w:rsidR="00103BF2" w:rsidRDefault="00103BF2">
      <w:pPr>
        <w:spacing w:after="0"/>
        <w:jc w:val="both"/>
        <w:rPr>
          <w:rFonts w:ascii="Arial" w:hAnsi="Arial" w:cs="Arial"/>
        </w:rPr>
      </w:pPr>
    </w:p>
    <w:p w14:paraId="14F1174D" w14:textId="77777777" w:rsidR="00103BF2" w:rsidRDefault="00FA7D09">
      <w:pPr>
        <w:spacing w:after="120"/>
        <w:jc w:val="both"/>
        <w:rPr>
          <w:rFonts w:ascii="Arial" w:hAnsi="Arial" w:cs="Arial"/>
        </w:rPr>
      </w:pPr>
      <w:r>
        <w:rPr>
          <w:rFonts w:ascii="Arial" w:hAnsi="Arial" w:cs="Arial"/>
          <w:b/>
          <w:bCs/>
        </w:rPr>
        <w:t>Observation 2</w:t>
      </w:r>
      <w:r>
        <w:rPr>
          <w:rFonts w:ascii="Arial" w:hAnsi="Arial" w:cs="Arial"/>
        </w:rPr>
        <w:t>: If the aggressor UL is with 2Tx, the MSD should be of no difference between single UL and 3Tx in 2UL for the same combination with same power class in the aggressor band.</w:t>
      </w:r>
    </w:p>
    <w:p w14:paraId="00179275" w14:textId="77777777" w:rsidR="00103BF2" w:rsidRDefault="00103BF2">
      <w:pPr>
        <w:spacing w:after="0"/>
        <w:jc w:val="both"/>
        <w:rPr>
          <w:rFonts w:ascii="Arial" w:hAnsi="Arial" w:cs="Arial"/>
        </w:rPr>
      </w:pPr>
    </w:p>
    <w:p w14:paraId="235A4FCC" w14:textId="77777777" w:rsidR="00103BF2" w:rsidRDefault="00FA7D09">
      <w:pPr>
        <w:spacing w:after="120"/>
        <w:jc w:val="both"/>
        <w:rPr>
          <w:rFonts w:ascii="Arial" w:hAnsi="Arial" w:cs="Arial"/>
          <w:i/>
          <w:iCs/>
        </w:rPr>
      </w:pPr>
      <w:r>
        <w:rPr>
          <w:rFonts w:ascii="Arial" w:hAnsi="Arial" w:cs="Arial"/>
          <w:b/>
          <w:bCs/>
        </w:rPr>
        <w:t>Observation 3</w:t>
      </w:r>
      <w:r>
        <w:rPr>
          <w:rFonts w:ascii="Arial" w:hAnsi="Arial" w:cs="Arial"/>
        </w:rPr>
        <w:t>: If MSD is expected to be different between 1Tx and 2Tx in the aggressor UL for the same power class, such as for CA_n3A-n78A with PC2 in n3 UL, the different MSD should first be specified in DL only combination. The MSD for 2Tx in aggressor UL can then be applied to the 3Tx configuration for the same combination</w:t>
      </w:r>
      <w:r>
        <w:rPr>
          <w:rFonts w:ascii="Arial" w:hAnsi="Arial" w:cs="Arial"/>
          <w:i/>
          <w:iCs/>
        </w:rPr>
        <w:t>.</w:t>
      </w:r>
    </w:p>
    <w:p w14:paraId="5AB40EEA" w14:textId="77777777" w:rsidR="00103BF2" w:rsidRDefault="00103BF2">
      <w:pPr>
        <w:spacing w:after="0"/>
        <w:jc w:val="both"/>
        <w:rPr>
          <w:rFonts w:ascii="Arial" w:hAnsi="Arial" w:cs="Arial"/>
        </w:rPr>
      </w:pPr>
    </w:p>
    <w:p w14:paraId="48AD0B43" w14:textId="77777777" w:rsidR="00103BF2" w:rsidRDefault="00FA7D09">
      <w:pPr>
        <w:spacing w:after="120"/>
        <w:jc w:val="both"/>
        <w:rPr>
          <w:rFonts w:ascii="Arial" w:hAnsi="Arial" w:cs="Arial"/>
          <w:b/>
          <w:bCs/>
          <w:i/>
          <w:iCs/>
        </w:rPr>
      </w:pPr>
      <w:r>
        <w:rPr>
          <w:rFonts w:ascii="Arial" w:hAnsi="Arial" w:cs="Arial"/>
          <w:b/>
          <w:bCs/>
          <w:i/>
          <w:iCs/>
        </w:rPr>
        <w:t xml:space="preserve">GTW Agreement: </w:t>
      </w:r>
    </w:p>
    <w:p w14:paraId="3195E487" w14:textId="77777777" w:rsidR="00103BF2" w:rsidRDefault="00FA7D09">
      <w:pPr>
        <w:pStyle w:val="ListParagraph"/>
        <w:numPr>
          <w:ilvl w:val="0"/>
          <w:numId w:val="4"/>
        </w:numPr>
        <w:spacing w:after="120"/>
        <w:jc w:val="both"/>
        <w:rPr>
          <w:rFonts w:ascii="Arial" w:hAnsi="Arial" w:cs="Arial"/>
          <w:b/>
          <w:bCs/>
          <w:i/>
          <w:iCs/>
        </w:rPr>
      </w:pPr>
      <w:r>
        <w:rPr>
          <w:rFonts w:ascii="Arial" w:hAnsi="Arial" w:cs="Arial"/>
          <w:i/>
          <w:iCs/>
        </w:rPr>
        <w:t>No harmonic MSD needs be analysed for band combination with high TDD band supporting 2Tx in this 3Tx WI.</w:t>
      </w:r>
      <w:r>
        <w:rPr>
          <w:rFonts w:ascii="Arial" w:hAnsi="Arial" w:cs="Arial"/>
          <w:b/>
          <w:bCs/>
          <w:i/>
          <w:iCs/>
        </w:rPr>
        <w:t xml:space="preserve">    </w:t>
      </w:r>
    </w:p>
    <w:p w14:paraId="5E6CEB0E" w14:textId="77777777" w:rsidR="00103BF2" w:rsidRDefault="00103BF2">
      <w:pPr>
        <w:spacing w:after="0"/>
        <w:jc w:val="both"/>
        <w:rPr>
          <w:rFonts w:ascii="Arial" w:hAnsi="Arial" w:cs="Arial"/>
        </w:rPr>
      </w:pPr>
    </w:p>
    <w:p w14:paraId="13825407" w14:textId="77777777" w:rsidR="00103BF2" w:rsidRDefault="00FA7D09">
      <w:pPr>
        <w:pStyle w:val="Heading2"/>
        <w:spacing w:before="120" w:after="120"/>
        <w:ind w:left="1138" w:hanging="1138"/>
      </w:pPr>
      <w:r>
        <w:t>2.2</w:t>
      </w:r>
      <w:r>
        <w:tab/>
        <w:t>MSD due to Rx harmonic mixing</w:t>
      </w:r>
    </w:p>
    <w:p w14:paraId="09DE3F27" w14:textId="77777777" w:rsidR="00103BF2" w:rsidRDefault="00103BF2">
      <w:pPr>
        <w:spacing w:after="0"/>
        <w:jc w:val="both"/>
        <w:rPr>
          <w:rFonts w:ascii="Arial" w:hAnsi="Arial" w:cs="Arial"/>
        </w:rPr>
      </w:pPr>
    </w:p>
    <w:p w14:paraId="2E296DE5" w14:textId="77777777" w:rsidR="00103BF2" w:rsidRDefault="00FA7D09">
      <w:pPr>
        <w:spacing w:after="120"/>
        <w:jc w:val="both"/>
        <w:rPr>
          <w:rFonts w:ascii="Arial" w:hAnsi="Arial" w:cs="Arial"/>
        </w:rPr>
      </w:pPr>
      <w:r>
        <w:rPr>
          <w:rFonts w:ascii="Arial" w:hAnsi="Arial" w:cs="Arial"/>
          <w:b/>
          <w:bCs/>
        </w:rPr>
        <w:t>Observation 1</w:t>
      </w:r>
      <w:r>
        <w:rPr>
          <w:rFonts w:ascii="Arial" w:hAnsi="Arial" w:cs="Arial"/>
        </w:rPr>
        <w:t>: If the aggressor UL band is with 1Tx, the MSD should be of no difference among single UL band, 2Tx in 2UL bands, and 3Tx in 2UL bands for the same combination with same power class in the aggressor band.</w:t>
      </w:r>
    </w:p>
    <w:p w14:paraId="0669C2E9" w14:textId="77777777" w:rsidR="00103BF2" w:rsidRDefault="00103BF2">
      <w:pPr>
        <w:spacing w:after="0"/>
        <w:jc w:val="both"/>
        <w:rPr>
          <w:rFonts w:ascii="Arial" w:hAnsi="Arial" w:cs="Arial"/>
        </w:rPr>
      </w:pPr>
    </w:p>
    <w:p w14:paraId="58839CB7" w14:textId="27368F33" w:rsidR="00103BF2" w:rsidRPr="00971738" w:rsidRDefault="00FA7D09">
      <w:pPr>
        <w:spacing w:after="120"/>
        <w:jc w:val="both"/>
        <w:rPr>
          <w:rFonts w:ascii="Arial" w:hAnsi="Arial" w:cs="Arial"/>
        </w:rPr>
      </w:pPr>
      <w:r>
        <w:rPr>
          <w:rFonts w:ascii="Arial" w:hAnsi="Arial" w:cs="Arial"/>
          <w:b/>
          <w:bCs/>
        </w:rPr>
        <w:t>Observation 2</w:t>
      </w:r>
      <w:r>
        <w:rPr>
          <w:rFonts w:ascii="Arial" w:hAnsi="Arial" w:cs="Arial"/>
        </w:rPr>
        <w:t>: If the aggressor UL band is with 2Tx, the MSD should be of no difference between single UL band and 3Tx in 2UL bands for the same combination with same power class in the aggressor band.</w:t>
      </w:r>
    </w:p>
    <w:p w14:paraId="4C1FF2B2" w14:textId="77777777" w:rsidR="00103BF2" w:rsidRDefault="00103BF2">
      <w:pPr>
        <w:spacing w:after="0"/>
        <w:jc w:val="both"/>
        <w:rPr>
          <w:rFonts w:ascii="Arial" w:hAnsi="Arial" w:cs="Arial"/>
        </w:rPr>
      </w:pPr>
    </w:p>
    <w:p w14:paraId="00AE64D2" w14:textId="711ABD29" w:rsidR="00103BF2" w:rsidRDefault="00FA7D09">
      <w:pPr>
        <w:spacing w:after="120"/>
        <w:jc w:val="both"/>
        <w:rPr>
          <w:rFonts w:ascii="Arial" w:hAnsi="Arial" w:cs="Arial"/>
        </w:rPr>
      </w:pPr>
      <w:r>
        <w:rPr>
          <w:rFonts w:ascii="Arial" w:hAnsi="Arial" w:cs="Arial"/>
          <w:b/>
          <w:bCs/>
        </w:rPr>
        <w:t xml:space="preserve">Observation </w:t>
      </w:r>
      <w:r w:rsidR="00971738">
        <w:rPr>
          <w:rFonts w:ascii="Arial" w:hAnsi="Arial" w:cs="Arial"/>
          <w:b/>
          <w:bCs/>
        </w:rPr>
        <w:t>3</w:t>
      </w:r>
      <w:r>
        <w:rPr>
          <w:rFonts w:ascii="Arial" w:hAnsi="Arial" w:cs="Arial"/>
        </w:rPr>
        <w:t>: RAN4 has not been differentiating Rx harmonic mixing MSD requirements between 1Tx and 2Tx in an aggressor UL band with the same power class (PC3 or PC2) for DL only combination.</w:t>
      </w:r>
    </w:p>
    <w:p w14:paraId="3D5E6AB6" w14:textId="77777777" w:rsidR="00103BF2" w:rsidRDefault="00103BF2">
      <w:pPr>
        <w:spacing w:after="0"/>
        <w:jc w:val="both"/>
        <w:rPr>
          <w:rFonts w:ascii="Arial" w:hAnsi="Arial" w:cs="Arial"/>
        </w:rPr>
      </w:pPr>
    </w:p>
    <w:p w14:paraId="6A309837" w14:textId="77777777" w:rsidR="00103BF2" w:rsidRDefault="00FA7D09">
      <w:pPr>
        <w:spacing w:after="120"/>
        <w:jc w:val="both"/>
        <w:rPr>
          <w:rFonts w:ascii="Arial" w:hAnsi="Arial" w:cs="Arial"/>
          <w:i/>
          <w:iCs/>
        </w:rPr>
      </w:pPr>
      <w:r>
        <w:rPr>
          <w:rFonts w:ascii="Arial" w:hAnsi="Arial" w:cs="Arial"/>
          <w:b/>
          <w:bCs/>
          <w:i/>
          <w:iCs/>
        </w:rPr>
        <w:t>Way forward</w:t>
      </w:r>
      <w:r>
        <w:rPr>
          <w:rFonts w:ascii="Arial" w:hAnsi="Arial" w:cs="Arial"/>
          <w:i/>
          <w:iCs/>
        </w:rPr>
        <w:t xml:space="preserve">: </w:t>
      </w:r>
    </w:p>
    <w:p w14:paraId="7D0F3C55" w14:textId="78CA6309" w:rsidR="00971738" w:rsidRPr="00971738" w:rsidRDefault="00971738" w:rsidP="00971738">
      <w:pPr>
        <w:pStyle w:val="ListParagraph"/>
        <w:numPr>
          <w:ilvl w:val="0"/>
          <w:numId w:val="5"/>
        </w:numPr>
        <w:spacing w:after="120" w:line="360" w:lineRule="auto"/>
        <w:jc w:val="both"/>
        <w:rPr>
          <w:rFonts w:ascii="Arial" w:hAnsi="Arial" w:cs="Arial"/>
          <w:i/>
          <w:iCs/>
        </w:rPr>
      </w:pPr>
      <w:r>
        <w:rPr>
          <w:rFonts w:ascii="Arial" w:hAnsi="Arial" w:cs="Arial"/>
          <w:i/>
          <w:iCs/>
        </w:rPr>
        <w:t xml:space="preserve">Companies are encouraged to further study </w:t>
      </w:r>
      <w:proofErr w:type="gramStart"/>
      <w:r>
        <w:rPr>
          <w:rFonts w:ascii="Arial" w:hAnsi="Arial" w:cs="Arial"/>
          <w:i/>
          <w:iCs/>
        </w:rPr>
        <w:t>on</w:t>
      </w:r>
      <w:proofErr w:type="gramEnd"/>
    </w:p>
    <w:p w14:paraId="6E01A3FB" w14:textId="77777777" w:rsidR="00971738" w:rsidRPr="00971738" w:rsidRDefault="00971738" w:rsidP="00971738">
      <w:pPr>
        <w:pStyle w:val="ListParagraph"/>
        <w:numPr>
          <w:ilvl w:val="1"/>
          <w:numId w:val="6"/>
        </w:numPr>
        <w:spacing w:after="120"/>
        <w:jc w:val="both"/>
        <w:rPr>
          <w:rFonts w:ascii="Arial" w:hAnsi="Arial" w:cs="Arial"/>
          <w:i/>
          <w:iCs/>
        </w:rPr>
      </w:pPr>
      <w:r w:rsidRPr="00971738">
        <w:rPr>
          <w:rFonts w:ascii="Arial" w:hAnsi="Arial" w:cs="Arial"/>
          <w:i/>
          <w:iCs/>
        </w:rPr>
        <w:t>Rx harmonic mixing MSD difference between 1Tx and 2Tx</w:t>
      </w:r>
      <w:r w:rsidRPr="00971738">
        <w:rPr>
          <w:rFonts w:ascii="Arial" w:eastAsia="SimSun" w:hAnsi="Arial" w:cs="Arial" w:hint="eastAsia"/>
          <w:i/>
          <w:iCs/>
          <w:lang w:val="en-US" w:eastAsia="zh-CN"/>
        </w:rPr>
        <w:t xml:space="preserve"> </w:t>
      </w:r>
      <w:r w:rsidRPr="00971738">
        <w:rPr>
          <w:rFonts w:ascii="Arial" w:hAnsi="Arial" w:cs="Arial"/>
          <w:i/>
          <w:iCs/>
        </w:rPr>
        <w:t>in an aggressor UL band with the same power class</w:t>
      </w:r>
    </w:p>
    <w:p w14:paraId="654C61F3" w14:textId="604C6669" w:rsidR="00103BF2" w:rsidRPr="00971738" w:rsidRDefault="00971738" w:rsidP="00971738">
      <w:pPr>
        <w:pStyle w:val="ListParagraph"/>
        <w:numPr>
          <w:ilvl w:val="1"/>
          <w:numId w:val="6"/>
        </w:numPr>
        <w:spacing w:after="120"/>
        <w:jc w:val="both"/>
        <w:rPr>
          <w:rFonts w:ascii="Arial" w:hAnsi="Arial" w:cs="Arial"/>
          <w:i/>
          <w:iCs/>
        </w:rPr>
      </w:pPr>
      <w:r w:rsidRPr="00971738">
        <w:rPr>
          <w:rFonts w:ascii="Arial" w:hAnsi="Arial" w:cs="Arial"/>
          <w:i/>
          <w:iCs/>
        </w:rPr>
        <w:t>Whether same Rx harmonic mixing MSD requirements can be applied for 1Tx and 2Tx in TDD aggressor UL band for 2UL-band combination with 2Tx and 3Tx.</w:t>
      </w:r>
      <w:r w:rsidR="00FA7D09" w:rsidRPr="00971738">
        <w:rPr>
          <w:rFonts w:ascii="Arial" w:hAnsi="Arial" w:cs="Arial"/>
          <w:i/>
          <w:iCs/>
        </w:rPr>
        <w:t xml:space="preserve">   </w:t>
      </w:r>
    </w:p>
    <w:p w14:paraId="3AD91922" w14:textId="77777777" w:rsidR="00103BF2" w:rsidRDefault="00103BF2">
      <w:pPr>
        <w:spacing w:after="0"/>
        <w:jc w:val="both"/>
        <w:rPr>
          <w:rFonts w:ascii="Arial" w:hAnsi="Arial" w:cs="Arial"/>
        </w:rPr>
      </w:pPr>
    </w:p>
    <w:p w14:paraId="35A5FF06" w14:textId="77777777" w:rsidR="00103BF2" w:rsidRDefault="00FA7D09">
      <w:pPr>
        <w:pStyle w:val="Heading2"/>
        <w:spacing w:before="120" w:after="120"/>
        <w:ind w:left="1138" w:hanging="1138"/>
      </w:pPr>
      <w:r>
        <w:t>2.3</w:t>
      </w:r>
      <w:r>
        <w:tab/>
        <w:t>MSD due to cross-band interference</w:t>
      </w:r>
    </w:p>
    <w:p w14:paraId="3C356292" w14:textId="77777777" w:rsidR="00103BF2" w:rsidRDefault="00103BF2">
      <w:pPr>
        <w:spacing w:after="0"/>
        <w:jc w:val="both"/>
        <w:rPr>
          <w:rFonts w:ascii="Arial" w:hAnsi="Arial" w:cs="Arial"/>
        </w:rPr>
      </w:pPr>
    </w:p>
    <w:p w14:paraId="67134943" w14:textId="77777777" w:rsidR="00103BF2" w:rsidRDefault="00FA7D09">
      <w:pPr>
        <w:spacing w:after="120"/>
        <w:jc w:val="both"/>
        <w:rPr>
          <w:rFonts w:ascii="Arial" w:hAnsi="Arial" w:cs="Arial"/>
        </w:rPr>
      </w:pPr>
      <w:r>
        <w:rPr>
          <w:rFonts w:ascii="Arial" w:hAnsi="Arial" w:cs="Arial"/>
          <w:b/>
          <w:bCs/>
        </w:rPr>
        <w:t>Observation 1</w:t>
      </w:r>
      <w:r>
        <w:rPr>
          <w:rFonts w:ascii="Arial" w:hAnsi="Arial" w:cs="Arial"/>
        </w:rPr>
        <w:t>: If the aggressor UL band is with 1Tx, the MSD should be of no difference among single UL band, 2Tx in 2UL bands, and 3Tx in 2UL bands for the same combination with same power class in the aggressor band.</w:t>
      </w:r>
    </w:p>
    <w:p w14:paraId="69EE8174" w14:textId="77777777" w:rsidR="00103BF2" w:rsidRDefault="00103BF2">
      <w:pPr>
        <w:spacing w:after="0"/>
        <w:jc w:val="both"/>
        <w:rPr>
          <w:rFonts w:ascii="Arial" w:hAnsi="Arial" w:cs="Arial"/>
        </w:rPr>
      </w:pPr>
    </w:p>
    <w:p w14:paraId="7DE9317A" w14:textId="77777777" w:rsidR="00103BF2" w:rsidRDefault="00FA7D09">
      <w:pPr>
        <w:spacing w:after="120"/>
        <w:jc w:val="both"/>
        <w:rPr>
          <w:rFonts w:ascii="Arial" w:hAnsi="Arial" w:cs="Arial"/>
        </w:rPr>
      </w:pPr>
      <w:r>
        <w:rPr>
          <w:rFonts w:ascii="Arial" w:hAnsi="Arial" w:cs="Arial"/>
          <w:b/>
          <w:bCs/>
        </w:rPr>
        <w:t>Observation 2</w:t>
      </w:r>
      <w:r>
        <w:rPr>
          <w:rFonts w:ascii="Arial" w:hAnsi="Arial" w:cs="Arial"/>
        </w:rPr>
        <w:t>: If the aggressor UL band is with 2Tx, the MSD should be of no difference between single UL band and 3Tx in 2UL bands for the same combination with same power class in the aggressor band.</w:t>
      </w:r>
    </w:p>
    <w:p w14:paraId="761C1C90" w14:textId="77777777" w:rsidR="00103BF2" w:rsidRDefault="00103BF2">
      <w:pPr>
        <w:spacing w:after="0"/>
        <w:jc w:val="both"/>
        <w:rPr>
          <w:rFonts w:ascii="Arial" w:hAnsi="Arial" w:cs="Arial"/>
        </w:rPr>
      </w:pPr>
    </w:p>
    <w:p w14:paraId="2F80BB45" w14:textId="7845FE75" w:rsidR="00103BF2" w:rsidRDefault="00103BF2">
      <w:pPr>
        <w:spacing w:after="120"/>
        <w:jc w:val="both"/>
        <w:rPr>
          <w:rFonts w:ascii="Arial" w:hAnsi="Arial" w:cs="Arial"/>
          <w:bCs/>
        </w:rPr>
      </w:pPr>
    </w:p>
    <w:p w14:paraId="789D22C0" w14:textId="77777777" w:rsidR="00103BF2" w:rsidRDefault="00103BF2">
      <w:pPr>
        <w:spacing w:after="0"/>
        <w:jc w:val="both"/>
        <w:rPr>
          <w:rFonts w:ascii="Arial" w:hAnsi="Arial" w:cs="Arial"/>
        </w:rPr>
      </w:pPr>
    </w:p>
    <w:p w14:paraId="3F4B140A" w14:textId="1E09D5FE" w:rsidR="00103BF2" w:rsidRDefault="00FA7D09">
      <w:pPr>
        <w:spacing w:after="120"/>
        <w:jc w:val="both"/>
        <w:rPr>
          <w:rFonts w:ascii="Arial" w:hAnsi="Arial" w:cs="Arial"/>
          <w:bCs/>
          <w:lang w:val="en-US"/>
        </w:rPr>
      </w:pPr>
      <w:r>
        <w:rPr>
          <w:rFonts w:ascii="Arial" w:hAnsi="Arial" w:cs="Arial"/>
          <w:b/>
          <w:bCs/>
        </w:rPr>
        <w:lastRenderedPageBreak/>
        <w:t xml:space="preserve">Observation </w:t>
      </w:r>
      <w:r w:rsidR="00971738">
        <w:rPr>
          <w:rFonts w:ascii="Arial" w:hAnsi="Arial" w:cs="Arial"/>
          <w:b/>
          <w:bCs/>
        </w:rPr>
        <w:t>3</w:t>
      </w:r>
      <w:r>
        <w:rPr>
          <w:rFonts w:ascii="Arial" w:hAnsi="Arial" w:cs="Arial"/>
        </w:rPr>
        <w:t>: RAN4 has not been differentiating cross-band isolation MSD requirements between 1Tx and 2Tx in an aggressor UL band with the same power class (PC3 or PC2) for DL only combination.</w:t>
      </w:r>
    </w:p>
    <w:p w14:paraId="3E4C99E0" w14:textId="77777777" w:rsidR="00103BF2" w:rsidRDefault="00103BF2">
      <w:pPr>
        <w:spacing w:after="0"/>
        <w:jc w:val="both"/>
        <w:rPr>
          <w:rFonts w:ascii="Arial" w:hAnsi="Arial" w:cs="Arial"/>
          <w:bCs/>
          <w:lang w:val="en-US"/>
        </w:rPr>
      </w:pPr>
    </w:p>
    <w:p w14:paraId="1BB802D7" w14:textId="77777777" w:rsidR="00103BF2" w:rsidRDefault="00FA7D09">
      <w:pPr>
        <w:spacing w:after="120"/>
        <w:jc w:val="both"/>
        <w:rPr>
          <w:rFonts w:ascii="Arial" w:hAnsi="Arial" w:cs="Arial"/>
          <w:i/>
          <w:iCs/>
        </w:rPr>
      </w:pPr>
      <w:r>
        <w:rPr>
          <w:rFonts w:ascii="Arial" w:hAnsi="Arial" w:cs="Arial"/>
          <w:b/>
          <w:bCs/>
          <w:i/>
          <w:iCs/>
        </w:rPr>
        <w:t>Way forward</w:t>
      </w:r>
      <w:r>
        <w:rPr>
          <w:rFonts w:ascii="Arial" w:hAnsi="Arial" w:cs="Arial"/>
          <w:i/>
          <w:iCs/>
        </w:rPr>
        <w:t xml:space="preserve">: </w:t>
      </w:r>
    </w:p>
    <w:p w14:paraId="5F7C0B77" w14:textId="77777777" w:rsidR="00971738" w:rsidRDefault="00971738" w:rsidP="00971738">
      <w:pPr>
        <w:pStyle w:val="ListParagraph"/>
        <w:numPr>
          <w:ilvl w:val="0"/>
          <w:numId w:val="5"/>
        </w:numPr>
        <w:spacing w:after="120" w:line="360" w:lineRule="auto"/>
        <w:jc w:val="both"/>
        <w:rPr>
          <w:rFonts w:ascii="Arial" w:hAnsi="Arial" w:cs="Arial"/>
        </w:rPr>
      </w:pPr>
      <w:r>
        <w:rPr>
          <w:rFonts w:ascii="Arial" w:hAnsi="Arial" w:cs="Arial"/>
          <w:i/>
          <w:iCs/>
        </w:rPr>
        <w:t xml:space="preserve">Companies are encouraged to further study </w:t>
      </w:r>
      <w:proofErr w:type="gramStart"/>
      <w:r>
        <w:rPr>
          <w:rFonts w:ascii="Arial" w:hAnsi="Arial" w:cs="Arial"/>
          <w:i/>
          <w:iCs/>
        </w:rPr>
        <w:t>on</w:t>
      </w:r>
      <w:proofErr w:type="gramEnd"/>
      <w:r>
        <w:rPr>
          <w:rFonts w:ascii="Arial" w:hAnsi="Arial" w:cs="Arial"/>
          <w:i/>
          <w:iCs/>
        </w:rPr>
        <w:t xml:space="preserve"> </w:t>
      </w:r>
    </w:p>
    <w:p w14:paraId="34D0C779" w14:textId="6A6863A4" w:rsidR="00971738" w:rsidRPr="00971738" w:rsidRDefault="00971738" w:rsidP="00971738">
      <w:pPr>
        <w:pStyle w:val="ListParagraph"/>
        <w:numPr>
          <w:ilvl w:val="1"/>
          <w:numId w:val="7"/>
        </w:numPr>
        <w:spacing w:after="120"/>
        <w:jc w:val="both"/>
        <w:rPr>
          <w:rFonts w:ascii="Arial" w:hAnsi="Arial" w:cs="Arial"/>
          <w:i/>
          <w:iCs/>
        </w:rPr>
      </w:pPr>
      <w:r w:rsidRPr="00971738">
        <w:rPr>
          <w:rFonts w:ascii="Arial" w:hAnsi="Arial" w:cs="Arial"/>
          <w:i/>
          <w:iCs/>
        </w:rPr>
        <w:t>Cross</w:t>
      </w:r>
      <w:r>
        <w:rPr>
          <w:rFonts w:ascii="Arial" w:hAnsi="Arial" w:cs="Arial"/>
          <w:i/>
          <w:iCs/>
        </w:rPr>
        <w:t>-</w:t>
      </w:r>
      <w:r w:rsidRPr="00971738">
        <w:rPr>
          <w:rFonts w:ascii="Arial" w:hAnsi="Arial" w:cs="Arial"/>
          <w:i/>
          <w:iCs/>
        </w:rPr>
        <w:t>band isolation MSD difference between 1Tx and 2Tx</w:t>
      </w:r>
      <w:r w:rsidRPr="00971738">
        <w:rPr>
          <w:rFonts w:ascii="Arial" w:eastAsia="SimSun" w:hAnsi="Arial" w:cs="Arial" w:hint="eastAsia"/>
          <w:i/>
          <w:iCs/>
          <w:lang w:val="en-US" w:eastAsia="zh-CN"/>
        </w:rPr>
        <w:t xml:space="preserve"> </w:t>
      </w:r>
      <w:r w:rsidRPr="00971738">
        <w:rPr>
          <w:rFonts w:ascii="Arial" w:hAnsi="Arial" w:cs="Arial"/>
          <w:i/>
          <w:iCs/>
        </w:rPr>
        <w:t>in an aggressor UL band with the same power class</w:t>
      </w:r>
    </w:p>
    <w:p w14:paraId="411ECD3B" w14:textId="7702574A" w:rsidR="00103BF2" w:rsidRPr="00971738" w:rsidRDefault="00971738" w:rsidP="00971738">
      <w:pPr>
        <w:pStyle w:val="ListParagraph"/>
        <w:numPr>
          <w:ilvl w:val="1"/>
          <w:numId w:val="7"/>
        </w:numPr>
        <w:spacing w:after="120"/>
        <w:jc w:val="both"/>
        <w:rPr>
          <w:rFonts w:ascii="Arial" w:hAnsi="Arial" w:cs="Arial"/>
          <w:i/>
          <w:iCs/>
        </w:rPr>
      </w:pPr>
      <w:r w:rsidRPr="00971738">
        <w:rPr>
          <w:rFonts w:ascii="Arial" w:hAnsi="Arial" w:cs="Arial"/>
          <w:i/>
          <w:iCs/>
        </w:rPr>
        <w:t>Whether same cross-band isolation MSD requirements can be applied for 1Tx and 2Tx in TDD aggressor band UL for 2UL-band combination with 2Tx and 3Tx.</w:t>
      </w:r>
    </w:p>
    <w:p w14:paraId="4C0D5C5F" w14:textId="77777777" w:rsidR="00103BF2" w:rsidRDefault="00103BF2">
      <w:pPr>
        <w:spacing w:after="0"/>
        <w:jc w:val="both"/>
        <w:rPr>
          <w:rFonts w:ascii="Arial" w:hAnsi="Arial" w:cs="Arial"/>
        </w:rPr>
      </w:pPr>
    </w:p>
    <w:p w14:paraId="379D98FB" w14:textId="77777777" w:rsidR="00103BF2" w:rsidRDefault="00FA7D09">
      <w:pPr>
        <w:pStyle w:val="Heading2"/>
        <w:spacing w:before="120" w:after="120"/>
        <w:ind w:left="1138" w:hanging="1138"/>
      </w:pPr>
      <w:r>
        <w:t>2.4</w:t>
      </w:r>
      <w:r>
        <w:tab/>
        <w:t>PC2 MSD due to 2UL IMD</w:t>
      </w:r>
    </w:p>
    <w:p w14:paraId="3402A150" w14:textId="77777777" w:rsidR="00103BF2" w:rsidRDefault="00103BF2">
      <w:pPr>
        <w:spacing w:after="0"/>
        <w:jc w:val="both"/>
        <w:rPr>
          <w:rFonts w:ascii="Arial" w:hAnsi="Arial" w:cs="Arial"/>
        </w:rPr>
      </w:pPr>
    </w:p>
    <w:p w14:paraId="63F34284" w14:textId="77777777" w:rsidR="00103BF2" w:rsidRDefault="00FA7D09">
      <w:pPr>
        <w:spacing w:after="120"/>
        <w:jc w:val="both"/>
        <w:rPr>
          <w:rFonts w:ascii="Arial" w:hAnsi="Arial" w:cs="Arial"/>
        </w:rPr>
      </w:pPr>
      <w:r>
        <w:rPr>
          <w:rFonts w:ascii="Arial" w:hAnsi="Arial" w:cs="Arial"/>
          <w:b/>
          <w:bCs/>
        </w:rPr>
        <w:t>Observation 1</w:t>
      </w:r>
      <w:r>
        <w:rPr>
          <w:rFonts w:ascii="Arial" w:hAnsi="Arial" w:cs="Arial"/>
        </w:rPr>
        <w:t>: For the same power class, 1Tx and 2Tx PA linearity could be different. Therefore, the resulted IMD power level could also be different.</w:t>
      </w:r>
    </w:p>
    <w:p w14:paraId="064BB499" w14:textId="77777777" w:rsidR="00103BF2" w:rsidRDefault="00103BF2">
      <w:pPr>
        <w:spacing w:after="0"/>
        <w:jc w:val="both"/>
        <w:rPr>
          <w:rFonts w:ascii="Arial" w:hAnsi="Arial" w:cs="Arial"/>
        </w:rPr>
      </w:pPr>
    </w:p>
    <w:p w14:paraId="215C019D" w14:textId="77777777" w:rsidR="00103BF2" w:rsidRDefault="00FA7D09">
      <w:pPr>
        <w:spacing w:after="120"/>
        <w:jc w:val="both"/>
        <w:rPr>
          <w:rFonts w:ascii="Arial" w:hAnsi="Arial" w:cs="Arial"/>
        </w:rPr>
      </w:pPr>
      <w:r>
        <w:rPr>
          <w:rFonts w:ascii="Arial" w:hAnsi="Arial" w:cs="Arial"/>
          <w:b/>
          <w:bCs/>
        </w:rPr>
        <w:t>Observation 2</w:t>
      </w:r>
      <w:r>
        <w:rPr>
          <w:rFonts w:ascii="Arial" w:hAnsi="Arial" w:cs="Arial"/>
        </w:rPr>
        <w:t>: For 2Tx UL bands, the interference coupling paths between 2 PAs of the aggressor band could be different, including filter rejection.</w:t>
      </w:r>
    </w:p>
    <w:p w14:paraId="61B6A811" w14:textId="77777777" w:rsidR="00103BF2" w:rsidRDefault="00103BF2">
      <w:pPr>
        <w:spacing w:after="0"/>
        <w:jc w:val="both"/>
        <w:rPr>
          <w:rFonts w:ascii="Arial" w:hAnsi="Arial" w:cs="Arial"/>
        </w:rPr>
      </w:pPr>
    </w:p>
    <w:p w14:paraId="375A91AE" w14:textId="77777777" w:rsidR="00103BF2" w:rsidRDefault="00FA7D09">
      <w:pPr>
        <w:spacing w:after="120"/>
        <w:jc w:val="both"/>
        <w:rPr>
          <w:rFonts w:ascii="Arial" w:hAnsi="Arial" w:cs="Arial"/>
        </w:rPr>
      </w:pPr>
      <w:r>
        <w:rPr>
          <w:rFonts w:ascii="Arial" w:hAnsi="Arial" w:cs="Arial"/>
          <w:b/>
          <w:bCs/>
        </w:rPr>
        <w:t>Observation 3</w:t>
      </w:r>
      <w:r>
        <w:rPr>
          <w:rFonts w:ascii="Arial" w:hAnsi="Arial" w:cs="Arial"/>
        </w:rPr>
        <w:t xml:space="preserve">: It may be difficult to agree on the combined IMD power difference between 1Tx-1Tx and 1Tx-2Tx among companies.  </w:t>
      </w:r>
    </w:p>
    <w:p w14:paraId="2893A391" w14:textId="77777777" w:rsidR="00103BF2" w:rsidRDefault="00103BF2" w:rsidP="00971738">
      <w:pPr>
        <w:spacing w:after="0"/>
        <w:jc w:val="both"/>
        <w:rPr>
          <w:rFonts w:ascii="Arial" w:hAnsi="Arial" w:cs="Arial"/>
        </w:rPr>
      </w:pPr>
    </w:p>
    <w:p w14:paraId="42F6C5F8" w14:textId="77777777" w:rsidR="00103BF2" w:rsidRDefault="00FA7D09">
      <w:pPr>
        <w:spacing w:after="120"/>
        <w:jc w:val="both"/>
        <w:rPr>
          <w:rFonts w:ascii="Arial" w:hAnsi="Arial" w:cs="Arial"/>
          <w:i/>
          <w:iCs/>
        </w:rPr>
      </w:pPr>
      <w:r>
        <w:rPr>
          <w:rFonts w:ascii="Arial" w:hAnsi="Arial" w:cs="Arial"/>
          <w:b/>
          <w:bCs/>
          <w:i/>
          <w:iCs/>
        </w:rPr>
        <w:t>Way forward</w:t>
      </w:r>
      <w:r>
        <w:rPr>
          <w:rFonts w:ascii="Arial" w:hAnsi="Arial" w:cs="Arial"/>
          <w:i/>
          <w:iCs/>
        </w:rPr>
        <w:t xml:space="preserve">: </w:t>
      </w:r>
    </w:p>
    <w:p w14:paraId="06609713" w14:textId="470E9713" w:rsidR="00971738" w:rsidRPr="00971738" w:rsidRDefault="00971738" w:rsidP="008529B0">
      <w:pPr>
        <w:pStyle w:val="ListParagraph"/>
        <w:numPr>
          <w:ilvl w:val="0"/>
          <w:numId w:val="5"/>
        </w:numPr>
        <w:spacing w:after="120"/>
        <w:contextualSpacing w:val="0"/>
        <w:jc w:val="both"/>
        <w:rPr>
          <w:rFonts w:ascii="Arial" w:hAnsi="Arial" w:cs="Arial"/>
          <w:i/>
          <w:iCs/>
        </w:rPr>
      </w:pPr>
      <w:r>
        <w:rPr>
          <w:rFonts w:ascii="Arial" w:hAnsi="Arial" w:cs="Arial"/>
          <w:i/>
          <w:iCs/>
        </w:rPr>
        <w:tab/>
      </w:r>
      <w:r w:rsidRPr="00971738">
        <w:rPr>
          <w:rFonts w:ascii="Arial" w:hAnsi="Arial" w:cs="Arial"/>
          <w:i/>
          <w:iCs/>
        </w:rPr>
        <w:t xml:space="preserve">Companies are encouraged to study on </w:t>
      </w:r>
    </w:p>
    <w:p w14:paraId="42905B3D" w14:textId="77777777" w:rsidR="00971738" w:rsidRDefault="00971738" w:rsidP="008529B0">
      <w:pPr>
        <w:pStyle w:val="ListParagraph"/>
        <w:numPr>
          <w:ilvl w:val="1"/>
          <w:numId w:val="8"/>
        </w:numPr>
        <w:spacing w:after="120"/>
        <w:contextualSpacing w:val="0"/>
        <w:jc w:val="both"/>
        <w:rPr>
          <w:rFonts w:ascii="Arial" w:hAnsi="Arial" w:cs="Arial"/>
          <w:i/>
          <w:iCs/>
        </w:rPr>
      </w:pPr>
      <w:r w:rsidRPr="00971738">
        <w:rPr>
          <w:rFonts w:ascii="Arial" w:eastAsia="DengXian" w:hAnsi="Arial" w:cs="Arial" w:hint="eastAsia"/>
          <w:i/>
          <w:iCs/>
          <w:lang w:eastAsia="zh-CN"/>
        </w:rPr>
        <w:t>I</w:t>
      </w:r>
      <w:r w:rsidRPr="00971738">
        <w:rPr>
          <w:rFonts w:ascii="Arial" w:eastAsia="DengXian" w:hAnsi="Arial" w:cs="Arial"/>
          <w:i/>
          <w:iCs/>
          <w:lang w:eastAsia="zh-CN"/>
        </w:rPr>
        <w:t xml:space="preserve">MD MSD difference between </w:t>
      </w:r>
      <w:r w:rsidRPr="00971738">
        <w:rPr>
          <w:rFonts w:ascii="Arial" w:eastAsia="DengXian" w:hAnsi="Arial" w:cs="Arial" w:hint="eastAsia"/>
          <w:i/>
          <w:iCs/>
          <w:lang w:val="en-US" w:eastAsia="zh-CN"/>
        </w:rPr>
        <w:t xml:space="preserve">2 bands UL configurations of </w:t>
      </w:r>
      <w:r w:rsidRPr="00971738">
        <w:rPr>
          <w:rFonts w:ascii="Arial" w:eastAsia="DengXian" w:hAnsi="Arial" w:cs="Arial"/>
          <w:i/>
          <w:iCs/>
          <w:lang w:eastAsia="zh-CN"/>
        </w:rPr>
        <w:t>1Tx-1Tx and 1Tx-2Tx</w:t>
      </w:r>
      <w:r w:rsidRPr="00971738">
        <w:rPr>
          <w:rFonts w:ascii="Arial" w:eastAsia="DengXian" w:hAnsi="Arial" w:cs="Arial" w:hint="eastAsia"/>
          <w:i/>
          <w:iCs/>
          <w:lang w:val="en-US" w:eastAsia="zh-CN"/>
        </w:rPr>
        <w:t xml:space="preserve"> </w:t>
      </w:r>
      <w:r w:rsidRPr="00971738">
        <w:rPr>
          <w:rFonts w:ascii="Arial" w:hAnsi="Arial" w:cs="Arial"/>
          <w:i/>
          <w:iCs/>
        </w:rPr>
        <w:t>with the same power class</w:t>
      </w:r>
    </w:p>
    <w:p w14:paraId="0A70943E" w14:textId="6615BD27" w:rsidR="008529B0" w:rsidRPr="008529B0" w:rsidRDefault="008529B0" w:rsidP="008529B0">
      <w:pPr>
        <w:pStyle w:val="ListParagraph"/>
        <w:numPr>
          <w:ilvl w:val="2"/>
          <w:numId w:val="8"/>
        </w:numPr>
        <w:spacing w:after="120"/>
        <w:contextualSpacing w:val="0"/>
        <w:jc w:val="both"/>
        <w:rPr>
          <w:rFonts w:ascii="Arial" w:hAnsi="Arial" w:cs="Arial"/>
          <w:i/>
          <w:iCs/>
        </w:rPr>
      </w:pPr>
      <w:r>
        <w:rPr>
          <w:rFonts w:ascii="Arial" w:hAnsi="Arial" w:cs="Arial"/>
          <w:i/>
          <w:iCs/>
        </w:rPr>
        <w:t>T</w:t>
      </w:r>
      <w:r w:rsidRPr="008529B0">
        <w:rPr>
          <w:rFonts w:ascii="Arial" w:hAnsi="Arial" w:cs="Arial"/>
          <w:i/>
          <w:iCs/>
        </w:rPr>
        <w:t>he RF parameters assumptions between the 1Tx and 2Tx in TDD aggressor UL band</w:t>
      </w:r>
      <w:r>
        <w:rPr>
          <w:rFonts w:ascii="Arial" w:hAnsi="Arial" w:cs="Arial"/>
          <w:i/>
          <w:iCs/>
        </w:rPr>
        <w:t xml:space="preserve"> </w:t>
      </w:r>
      <w:r w:rsidRPr="008529B0">
        <w:rPr>
          <w:rFonts w:ascii="Arial" w:hAnsi="Arial" w:cs="Arial"/>
          <w:i/>
          <w:iCs/>
        </w:rPr>
        <w:t>shall be well documented in the analysis so that companies can understand where the MSD difference would come from. For example, whether the PA(s) is a PC3 PA or PC2 PA, whether the 2Tx PAs have different PCB coupling factors, filter rejections, insertion losses, etc., and also how the resulted IMDs from each PA are combined, in-phase or power sum?</w:t>
      </w:r>
    </w:p>
    <w:p w14:paraId="5839D051" w14:textId="77777777" w:rsidR="00103BF2" w:rsidRDefault="00103BF2">
      <w:pPr>
        <w:spacing w:after="0"/>
        <w:jc w:val="both"/>
        <w:rPr>
          <w:rFonts w:ascii="Arial" w:hAnsi="Arial" w:cs="Arial"/>
        </w:rPr>
      </w:pPr>
    </w:p>
    <w:p w14:paraId="3CF99881" w14:textId="77777777" w:rsidR="00103BF2" w:rsidRDefault="00FA7D09">
      <w:pPr>
        <w:pStyle w:val="Heading2"/>
        <w:spacing w:before="120" w:after="120"/>
        <w:ind w:left="1138" w:hanging="1138"/>
      </w:pPr>
      <w:r>
        <w:t>2.5</w:t>
      </w:r>
      <w:r>
        <w:tab/>
        <w:t>PC1.5 MSD due to 2UL IMD</w:t>
      </w:r>
    </w:p>
    <w:p w14:paraId="4E5C67FA" w14:textId="77777777" w:rsidR="00103BF2" w:rsidRDefault="00103BF2">
      <w:pPr>
        <w:spacing w:after="0"/>
        <w:jc w:val="both"/>
        <w:rPr>
          <w:rFonts w:ascii="Arial" w:hAnsi="Arial" w:cs="Arial"/>
        </w:rPr>
      </w:pPr>
    </w:p>
    <w:p w14:paraId="4A0DB6DD" w14:textId="77777777" w:rsidR="00103BF2" w:rsidRDefault="00FA7D09">
      <w:pPr>
        <w:spacing w:after="120"/>
        <w:jc w:val="both"/>
        <w:rPr>
          <w:rFonts w:ascii="Arial" w:hAnsi="Arial" w:cs="Arial"/>
        </w:rPr>
      </w:pPr>
      <w:r>
        <w:rPr>
          <w:rFonts w:ascii="Arial" w:hAnsi="Arial" w:cs="Arial"/>
          <w:b/>
          <w:bCs/>
        </w:rPr>
        <w:t>Observation 1</w:t>
      </w:r>
      <w:r>
        <w:rPr>
          <w:rFonts w:ascii="Arial" w:hAnsi="Arial" w:cs="Arial"/>
        </w:rPr>
        <w:t>: PC1.5 is a new feature for inter-band UL combinations where certain general requirements need to be specified.</w:t>
      </w:r>
    </w:p>
    <w:p w14:paraId="0B2D1C59" w14:textId="77777777" w:rsidR="00103BF2" w:rsidRDefault="00103BF2">
      <w:pPr>
        <w:spacing w:after="0"/>
        <w:jc w:val="both"/>
        <w:rPr>
          <w:rFonts w:ascii="Arial" w:hAnsi="Arial" w:cs="Arial"/>
        </w:rPr>
      </w:pPr>
    </w:p>
    <w:p w14:paraId="5CA53090" w14:textId="0B0637A7" w:rsidR="00103BF2" w:rsidRDefault="00FA7D09">
      <w:pPr>
        <w:spacing w:after="120"/>
        <w:jc w:val="both"/>
        <w:rPr>
          <w:rFonts w:ascii="Arial" w:hAnsi="Arial" w:cs="Arial"/>
        </w:rPr>
      </w:pPr>
      <w:r>
        <w:rPr>
          <w:rFonts w:ascii="Arial" w:hAnsi="Arial" w:cs="Arial"/>
          <w:b/>
          <w:bCs/>
        </w:rPr>
        <w:t>Observation 2</w:t>
      </w:r>
      <w:r>
        <w:rPr>
          <w:rFonts w:ascii="Arial" w:hAnsi="Arial" w:cs="Arial"/>
        </w:rPr>
        <w:t xml:space="preserve">: Only one combination </w:t>
      </w:r>
      <w:r w:rsidR="007E23BA">
        <w:rPr>
          <w:rFonts w:ascii="Arial" w:hAnsi="Arial" w:cs="Arial"/>
        </w:rPr>
        <w:t>was originally</w:t>
      </w:r>
      <w:r w:rsidR="007E23BA">
        <w:rPr>
          <w:rFonts w:ascii="Arial" w:hAnsi="Arial" w:cs="Arial"/>
        </w:rPr>
        <w:t xml:space="preserve"> </w:t>
      </w:r>
      <w:r>
        <w:rPr>
          <w:rFonts w:ascii="Arial" w:hAnsi="Arial" w:cs="Arial"/>
        </w:rPr>
        <w:t>intended in this WI.</w:t>
      </w:r>
      <w:r w:rsidR="007E23BA">
        <w:rPr>
          <w:rFonts w:ascii="Arial" w:hAnsi="Arial" w:cs="Arial"/>
        </w:rPr>
        <w:t xml:space="preserve"> There were more combinations requested </w:t>
      </w:r>
      <w:r w:rsidR="000460C0">
        <w:rPr>
          <w:rFonts w:ascii="Arial" w:hAnsi="Arial" w:cs="Arial"/>
        </w:rPr>
        <w:t xml:space="preserve">after the WID approval </w:t>
      </w:r>
      <w:r w:rsidR="007E23BA">
        <w:rPr>
          <w:rFonts w:ascii="Arial" w:hAnsi="Arial" w:cs="Arial"/>
        </w:rPr>
        <w:t xml:space="preserve">which have not yet been included in this WID.  </w:t>
      </w:r>
    </w:p>
    <w:p w14:paraId="4844E0EC" w14:textId="77777777" w:rsidR="00103BF2" w:rsidRDefault="00103BF2">
      <w:pPr>
        <w:spacing w:after="0"/>
        <w:jc w:val="both"/>
        <w:rPr>
          <w:rFonts w:ascii="Arial" w:hAnsi="Arial" w:cs="Arial"/>
        </w:rPr>
      </w:pPr>
    </w:p>
    <w:p w14:paraId="1575AB0F" w14:textId="77777777" w:rsidR="00103BF2" w:rsidRDefault="00FA7D09">
      <w:pPr>
        <w:spacing w:after="120"/>
        <w:jc w:val="both"/>
        <w:rPr>
          <w:rFonts w:ascii="Arial" w:hAnsi="Arial" w:cs="Arial"/>
        </w:rPr>
      </w:pPr>
      <w:r>
        <w:rPr>
          <w:rFonts w:ascii="Arial" w:hAnsi="Arial" w:cs="Arial"/>
          <w:b/>
          <w:bCs/>
        </w:rPr>
        <w:t>Observation 3</w:t>
      </w:r>
      <w:r>
        <w:rPr>
          <w:rFonts w:ascii="Arial" w:hAnsi="Arial" w:cs="Arial"/>
        </w:rPr>
        <w:t>: There may be a need to develop new 2UL IMD MSD framework.</w:t>
      </w:r>
    </w:p>
    <w:p w14:paraId="5E301273" w14:textId="77777777" w:rsidR="00103BF2" w:rsidRDefault="00103BF2">
      <w:pPr>
        <w:spacing w:after="0"/>
        <w:jc w:val="both"/>
        <w:rPr>
          <w:rFonts w:ascii="Arial" w:hAnsi="Arial" w:cs="Arial"/>
        </w:rPr>
      </w:pPr>
    </w:p>
    <w:p w14:paraId="7540A1DC" w14:textId="77777777" w:rsidR="00103BF2" w:rsidRDefault="00FA7D09">
      <w:pPr>
        <w:spacing w:after="120"/>
        <w:jc w:val="both"/>
        <w:rPr>
          <w:rFonts w:ascii="Arial" w:hAnsi="Arial" w:cs="Arial"/>
        </w:rPr>
      </w:pPr>
      <w:r>
        <w:rPr>
          <w:rFonts w:ascii="Arial" w:hAnsi="Arial" w:cs="Arial"/>
          <w:b/>
          <w:bCs/>
        </w:rPr>
        <w:t>Observation 4</w:t>
      </w:r>
      <w:r>
        <w:rPr>
          <w:rFonts w:ascii="Arial" w:hAnsi="Arial" w:cs="Arial"/>
        </w:rPr>
        <w:t>: For the only intended PC1.5 band combination, there can be two possible 2UL IMD MSD test configurations as shown below.</w:t>
      </w:r>
    </w:p>
    <w:p w14:paraId="4B8E7E31" w14:textId="77777777" w:rsidR="00103BF2" w:rsidRDefault="00103BF2">
      <w:pPr>
        <w:spacing w:after="0"/>
        <w:jc w:val="both"/>
        <w:rPr>
          <w:rFonts w:ascii="Arial" w:hAnsi="Arial" w:cs="Arial"/>
        </w:rPr>
      </w:pPr>
    </w:p>
    <w:tbl>
      <w:tblPr>
        <w:tblStyle w:val="TableGrid"/>
        <w:tblW w:w="0" w:type="auto"/>
        <w:jc w:val="center"/>
        <w:tblLook w:val="04A0" w:firstRow="1" w:lastRow="0" w:firstColumn="1" w:lastColumn="0" w:noHBand="0" w:noVBand="1"/>
      </w:tblPr>
      <w:tblGrid>
        <w:gridCol w:w="2304"/>
        <w:gridCol w:w="2610"/>
        <w:gridCol w:w="2742"/>
      </w:tblGrid>
      <w:tr w:rsidR="00103BF2" w14:paraId="76C7998B" w14:textId="77777777">
        <w:trPr>
          <w:trHeight w:val="288"/>
          <w:jc w:val="center"/>
        </w:trPr>
        <w:tc>
          <w:tcPr>
            <w:tcW w:w="2304" w:type="dxa"/>
            <w:vAlign w:val="center"/>
          </w:tcPr>
          <w:p w14:paraId="348BEEA6" w14:textId="77777777" w:rsidR="00103BF2" w:rsidRDefault="00FA7D09">
            <w:pPr>
              <w:spacing w:after="0"/>
              <w:jc w:val="center"/>
              <w:rPr>
                <w:rFonts w:asciiTheme="minorHAnsi" w:hAnsiTheme="minorHAnsi" w:cstheme="minorHAnsi"/>
              </w:rPr>
            </w:pPr>
            <w:r>
              <w:rPr>
                <w:rFonts w:asciiTheme="minorHAnsi" w:hAnsiTheme="minorHAnsi" w:cstheme="minorHAnsi"/>
              </w:rPr>
              <w:t>MSD test configuration</w:t>
            </w:r>
          </w:p>
        </w:tc>
        <w:tc>
          <w:tcPr>
            <w:tcW w:w="2610" w:type="dxa"/>
            <w:vAlign w:val="center"/>
          </w:tcPr>
          <w:p w14:paraId="774F2FC4" w14:textId="77777777" w:rsidR="00103BF2" w:rsidRDefault="00FA7D09">
            <w:pPr>
              <w:spacing w:after="0"/>
              <w:jc w:val="center"/>
              <w:rPr>
                <w:rFonts w:asciiTheme="minorHAnsi" w:hAnsiTheme="minorHAnsi" w:cstheme="minorHAnsi"/>
              </w:rPr>
            </w:pPr>
            <w:r>
              <w:rPr>
                <w:rFonts w:asciiTheme="minorHAnsi" w:hAnsiTheme="minorHAnsi" w:cstheme="minorHAnsi"/>
              </w:rPr>
              <w:t>PC3 FDD band</w:t>
            </w:r>
          </w:p>
        </w:tc>
        <w:tc>
          <w:tcPr>
            <w:tcW w:w="2742" w:type="dxa"/>
            <w:vAlign w:val="center"/>
          </w:tcPr>
          <w:p w14:paraId="33E86DC3" w14:textId="77777777" w:rsidR="00103BF2" w:rsidRDefault="00FA7D09">
            <w:pPr>
              <w:spacing w:after="0"/>
              <w:jc w:val="center"/>
              <w:rPr>
                <w:rFonts w:asciiTheme="minorHAnsi" w:hAnsiTheme="minorHAnsi" w:cstheme="minorHAnsi"/>
              </w:rPr>
            </w:pPr>
            <w:r>
              <w:rPr>
                <w:rFonts w:asciiTheme="minorHAnsi" w:hAnsiTheme="minorHAnsi" w:cstheme="minorHAnsi"/>
              </w:rPr>
              <w:t>PC1.5 TDD band</w:t>
            </w:r>
          </w:p>
        </w:tc>
      </w:tr>
      <w:tr w:rsidR="00103BF2" w14:paraId="481EE275" w14:textId="77777777">
        <w:trPr>
          <w:trHeight w:val="288"/>
          <w:jc w:val="center"/>
        </w:trPr>
        <w:tc>
          <w:tcPr>
            <w:tcW w:w="2304" w:type="dxa"/>
            <w:vAlign w:val="center"/>
          </w:tcPr>
          <w:p w14:paraId="625A632E" w14:textId="77777777" w:rsidR="00103BF2" w:rsidRDefault="00FA7D09">
            <w:pPr>
              <w:spacing w:after="0"/>
              <w:jc w:val="center"/>
              <w:rPr>
                <w:rFonts w:asciiTheme="minorHAnsi" w:hAnsiTheme="minorHAnsi" w:cstheme="minorHAnsi"/>
              </w:rPr>
            </w:pPr>
            <w:r>
              <w:rPr>
                <w:rFonts w:asciiTheme="minorHAnsi" w:hAnsiTheme="minorHAnsi" w:cstheme="minorHAnsi"/>
              </w:rPr>
              <w:t>Option 1</w:t>
            </w:r>
          </w:p>
        </w:tc>
        <w:tc>
          <w:tcPr>
            <w:tcW w:w="2610" w:type="dxa"/>
            <w:vAlign w:val="center"/>
          </w:tcPr>
          <w:p w14:paraId="409BB4F3" w14:textId="77777777" w:rsidR="00103BF2" w:rsidRDefault="00FA7D09">
            <w:pPr>
              <w:spacing w:after="0"/>
              <w:jc w:val="center"/>
              <w:rPr>
                <w:rFonts w:asciiTheme="minorHAnsi" w:hAnsiTheme="minorHAnsi" w:cstheme="minorHAnsi"/>
              </w:rPr>
            </w:pPr>
            <w:r>
              <w:rPr>
                <w:rFonts w:asciiTheme="minorHAnsi" w:hAnsiTheme="minorHAnsi" w:cstheme="minorHAnsi"/>
              </w:rPr>
              <w:t>23 dBm</w:t>
            </w:r>
          </w:p>
        </w:tc>
        <w:tc>
          <w:tcPr>
            <w:tcW w:w="2742" w:type="dxa"/>
            <w:vAlign w:val="center"/>
          </w:tcPr>
          <w:p w14:paraId="3079B4EE" w14:textId="5E87DADB" w:rsidR="00103BF2" w:rsidRDefault="00FA7D09">
            <w:pPr>
              <w:spacing w:after="0"/>
              <w:jc w:val="center"/>
              <w:rPr>
                <w:rFonts w:asciiTheme="minorHAnsi" w:hAnsiTheme="minorHAnsi" w:cstheme="minorHAnsi"/>
              </w:rPr>
            </w:pPr>
            <w:r>
              <w:rPr>
                <w:rFonts w:asciiTheme="minorHAnsi" w:hAnsiTheme="minorHAnsi" w:cstheme="minorHAnsi"/>
              </w:rPr>
              <w:t>27.8 dBm</w:t>
            </w:r>
          </w:p>
        </w:tc>
      </w:tr>
      <w:tr w:rsidR="00103BF2" w14:paraId="542551C8" w14:textId="77777777">
        <w:trPr>
          <w:trHeight w:val="288"/>
          <w:jc w:val="center"/>
        </w:trPr>
        <w:tc>
          <w:tcPr>
            <w:tcW w:w="2304" w:type="dxa"/>
            <w:vAlign w:val="center"/>
          </w:tcPr>
          <w:p w14:paraId="63E26DBB" w14:textId="77777777" w:rsidR="00103BF2" w:rsidRDefault="00FA7D09">
            <w:pPr>
              <w:spacing w:after="0"/>
              <w:jc w:val="center"/>
              <w:rPr>
                <w:rFonts w:asciiTheme="minorHAnsi" w:hAnsiTheme="minorHAnsi" w:cstheme="minorHAnsi"/>
              </w:rPr>
            </w:pPr>
            <w:r>
              <w:rPr>
                <w:rFonts w:asciiTheme="minorHAnsi" w:hAnsiTheme="minorHAnsi" w:cstheme="minorHAnsi"/>
              </w:rPr>
              <w:t>Option 2</w:t>
            </w:r>
          </w:p>
        </w:tc>
        <w:tc>
          <w:tcPr>
            <w:tcW w:w="2610" w:type="dxa"/>
            <w:vAlign w:val="center"/>
          </w:tcPr>
          <w:p w14:paraId="009886DD" w14:textId="77777777" w:rsidR="00103BF2" w:rsidRDefault="00FA7D09">
            <w:pPr>
              <w:spacing w:after="0"/>
              <w:jc w:val="center"/>
              <w:rPr>
                <w:rFonts w:asciiTheme="minorHAnsi" w:hAnsiTheme="minorHAnsi" w:cstheme="minorHAnsi"/>
              </w:rPr>
            </w:pPr>
            <w:r>
              <w:rPr>
                <w:rFonts w:asciiTheme="minorHAnsi" w:hAnsiTheme="minorHAnsi" w:cstheme="minorHAnsi"/>
              </w:rPr>
              <w:t>23 dBm</w:t>
            </w:r>
          </w:p>
        </w:tc>
        <w:tc>
          <w:tcPr>
            <w:tcW w:w="2742" w:type="dxa"/>
            <w:vAlign w:val="center"/>
          </w:tcPr>
          <w:p w14:paraId="767A7D49" w14:textId="1D0B6680" w:rsidR="00103BF2" w:rsidRDefault="00A03FFB">
            <w:pPr>
              <w:spacing w:after="0"/>
              <w:jc w:val="center"/>
              <w:rPr>
                <w:rFonts w:asciiTheme="minorHAnsi" w:hAnsiTheme="minorHAnsi" w:cstheme="minorHAnsi"/>
              </w:rPr>
            </w:pPr>
            <w:r>
              <w:rPr>
                <w:rFonts w:asciiTheme="minorHAnsi" w:hAnsiTheme="minorHAnsi" w:cstheme="minorHAnsi"/>
              </w:rPr>
              <w:t>[</w:t>
            </w:r>
            <w:r w:rsidR="00FA7D09">
              <w:rPr>
                <w:rFonts w:asciiTheme="minorHAnsi" w:hAnsiTheme="minorHAnsi" w:cstheme="minorHAnsi"/>
              </w:rPr>
              <w:t>23</w:t>
            </w:r>
            <w:r>
              <w:rPr>
                <w:rFonts w:asciiTheme="minorHAnsi" w:hAnsiTheme="minorHAnsi" w:cstheme="minorHAnsi"/>
              </w:rPr>
              <w:t>]</w:t>
            </w:r>
            <w:r w:rsidR="00FA7D09">
              <w:rPr>
                <w:rFonts w:asciiTheme="minorHAnsi" w:hAnsiTheme="minorHAnsi" w:cstheme="minorHAnsi"/>
              </w:rPr>
              <w:t xml:space="preserve"> dBm</w:t>
            </w:r>
          </w:p>
        </w:tc>
      </w:tr>
    </w:tbl>
    <w:p w14:paraId="36BF3934" w14:textId="77777777" w:rsidR="00103BF2" w:rsidRDefault="00103BF2">
      <w:pPr>
        <w:spacing w:after="120"/>
        <w:jc w:val="both"/>
        <w:rPr>
          <w:rFonts w:ascii="Arial" w:hAnsi="Arial" w:cs="Arial"/>
        </w:rPr>
      </w:pPr>
    </w:p>
    <w:p w14:paraId="19F5E484" w14:textId="77777777" w:rsidR="00971738" w:rsidRDefault="00971738">
      <w:pPr>
        <w:spacing w:after="120"/>
        <w:jc w:val="both"/>
        <w:rPr>
          <w:rFonts w:ascii="Arial" w:hAnsi="Arial" w:cs="Arial"/>
        </w:rPr>
      </w:pPr>
    </w:p>
    <w:p w14:paraId="610247AC" w14:textId="77777777" w:rsidR="00103BF2" w:rsidRDefault="00FA7D09">
      <w:pPr>
        <w:spacing w:after="120"/>
        <w:jc w:val="both"/>
        <w:rPr>
          <w:rFonts w:ascii="Arial" w:hAnsi="Arial" w:cs="Arial"/>
          <w:i/>
          <w:iCs/>
        </w:rPr>
      </w:pPr>
      <w:r>
        <w:rPr>
          <w:rFonts w:ascii="Arial" w:hAnsi="Arial" w:cs="Arial"/>
          <w:b/>
          <w:bCs/>
          <w:i/>
          <w:iCs/>
        </w:rPr>
        <w:t>Way forward</w:t>
      </w:r>
      <w:r>
        <w:rPr>
          <w:rFonts w:ascii="Arial" w:hAnsi="Arial" w:cs="Arial"/>
          <w:i/>
          <w:iCs/>
        </w:rPr>
        <w:t xml:space="preserve">: </w:t>
      </w:r>
    </w:p>
    <w:p w14:paraId="215D5188" w14:textId="17E7C9A5" w:rsidR="00FA6BBC" w:rsidRDefault="00FA6BBC" w:rsidP="00A03FFB">
      <w:pPr>
        <w:pStyle w:val="ListParagraph"/>
        <w:numPr>
          <w:ilvl w:val="0"/>
          <w:numId w:val="5"/>
        </w:numPr>
        <w:spacing w:after="120"/>
        <w:contextualSpacing w:val="0"/>
        <w:jc w:val="both"/>
        <w:rPr>
          <w:rFonts w:ascii="Arial" w:hAnsi="Arial" w:cs="Arial"/>
        </w:rPr>
      </w:pPr>
      <w:r>
        <w:rPr>
          <w:rFonts w:ascii="Arial" w:hAnsi="Arial" w:cs="Arial"/>
          <w:i/>
          <w:iCs/>
        </w:rPr>
        <w:t xml:space="preserve">Companies are encouraged to study on </w:t>
      </w:r>
    </w:p>
    <w:p w14:paraId="140D912C" w14:textId="07C31CAC" w:rsidR="00FA6BBC" w:rsidRPr="00FA6BBC" w:rsidRDefault="00FA6BBC" w:rsidP="00A03FFB">
      <w:pPr>
        <w:pStyle w:val="ListParagraph"/>
        <w:numPr>
          <w:ilvl w:val="1"/>
          <w:numId w:val="9"/>
        </w:numPr>
        <w:spacing w:after="120"/>
        <w:contextualSpacing w:val="0"/>
        <w:jc w:val="both"/>
        <w:rPr>
          <w:rFonts w:ascii="Arial" w:hAnsi="Arial" w:cs="Arial"/>
          <w:i/>
          <w:iCs/>
        </w:rPr>
      </w:pPr>
      <w:r>
        <w:rPr>
          <w:rFonts w:ascii="Arial" w:eastAsia="DengXian" w:hAnsi="Arial" w:cs="Arial"/>
          <w:i/>
          <w:iCs/>
          <w:lang w:eastAsia="zh-CN"/>
        </w:rPr>
        <w:t>B</w:t>
      </w:r>
      <w:r w:rsidRPr="00FA6BBC">
        <w:rPr>
          <w:rFonts w:ascii="Arial" w:eastAsia="DengXian" w:hAnsi="Arial" w:cs="Arial"/>
          <w:i/>
          <w:iCs/>
          <w:lang w:eastAsia="zh-CN"/>
        </w:rPr>
        <w:t>and combination specific MSD for the BC</w:t>
      </w:r>
    </w:p>
    <w:p w14:paraId="79E8AE68" w14:textId="31CD1C3D" w:rsidR="00103BF2" w:rsidRPr="00A03FFB" w:rsidRDefault="00FA6BBC" w:rsidP="00A03FFB">
      <w:pPr>
        <w:pStyle w:val="ListParagraph"/>
        <w:numPr>
          <w:ilvl w:val="1"/>
          <w:numId w:val="9"/>
        </w:numPr>
        <w:spacing w:after="120"/>
        <w:contextualSpacing w:val="0"/>
        <w:jc w:val="both"/>
        <w:rPr>
          <w:rFonts w:ascii="Arial" w:hAnsi="Arial" w:cs="Arial"/>
          <w:i/>
          <w:iCs/>
        </w:rPr>
      </w:pPr>
      <w:r>
        <w:rPr>
          <w:rFonts w:ascii="Arial" w:hAnsi="Arial" w:cs="Arial"/>
          <w:i/>
          <w:iCs/>
        </w:rPr>
        <w:t>W</w:t>
      </w:r>
      <w:r w:rsidRPr="00FA6BBC">
        <w:rPr>
          <w:rFonts w:ascii="Arial" w:hAnsi="Arial" w:cs="Arial"/>
          <w:i/>
          <w:iCs/>
        </w:rPr>
        <w:t xml:space="preserve">hether a new 2UL IMD MSD framework is needed for the intended PC1.5 band combination or the current PC2 IMD MSD test configuration can be reused.     </w:t>
      </w:r>
    </w:p>
    <w:p w14:paraId="287C4189" w14:textId="77777777" w:rsidR="00103BF2" w:rsidRDefault="00FA7D09">
      <w:pPr>
        <w:spacing w:after="0"/>
        <w:jc w:val="both"/>
        <w:rPr>
          <w:rFonts w:ascii="Arial" w:hAnsi="Arial" w:cs="Arial"/>
        </w:rPr>
      </w:pPr>
      <w:r>
        <w:rPr>
          <w:rFonts w:ascii="Arial" w:hAnsi="Arial" w:cs="Arial"/>
        </w:rPr>
        <w:t xml:space="preserve">   </w:t>
      </w:r>
    </w:p>
    <w:p w14:paraId="41EAFFBC" w14:textId="77777777" w:rsidR="00103BF2" w:rsidRDefault="00FA7D09">
      <w:pPr>
        <w:pStyle w:val="Heading1"/>
        <w:numPr>
          <w:ilvl w:val="0"/>
          <w:numId w:val="3"/>
        </w:numPr>
        <w:ind w:left="1138" w:hanging="1138"/>
      </w:pPr>
      <w:r>
        <w:t>References</w:t>
      </w:r>
    </w:p>
    <w:p w14:paraId="6F619667" w14:textId="77777777" w:rsidR="00103BF2" w:rsidRDefault="00103BF2">
      <w:pPr>
        <w:spacing w:after="0"/>
      </w:pPr>
    </w:p>
    <w:bookmarkEnd w:id="0"/>
    <w:p w14:paraId="0DD3D5B9" w14:textId="77777777" w:rsidR="00103BF2" w:rsidRDefault="00FA7D09">
      <w:pPr>
        <w:pStyle w:val="EX"/>
        <w:jc w:val="both"/>
        <w:rPr>
          <w:rFonts w:ascii="Arial" w:hAnsi="Arial" w:cs="Arial"/>
        </w:rPr>
      </w:pPr>
      <w:r>
        <w:rPr>
          <w:rFonts w:ascii="Arial" w:hAnsi="Arial" w:cs="Arial"/>
          <w:bCs/>
        </w:rPr>
        <w:t>RP-230161 “Revised WID for Low NR band 4Rx and 3Tx”, OPPO, 3GPP TSG-RAN Meeting #99, Rotterdam, Netherlands, March 20</w:t>
      </w:r>
      <w:r>
        <w:rPr>
          <w:rFonts w:ascii="Arial" w:hAnsi="Arial" w:cs="Arial"/>
          <w:bCs/>
          <w:vertAlign w:val="superscript"/>
        </w:rPr>
        <w:t>th</w:t>
      </w:r>
      <w:r>
        <w:rPr>
          <w:rFonts w:ascii="Arial" w:hAnsi="Arial" w:cs="Arial"/>
          <w:bCs/>
        </w:rPr>
        <w:t xml:space="preserve"> – 23</w:t>
      </w:r>
      <w:r>
        <w:rPr>
          <w:rFonts w:ascii="Arial" w:hAnsi="Arial" w:cs="Arial"/>
          <w:bCs/>
          <w:vertAlign w:val="superscript"/>
        </w:rPr>
        <w:t>rd</w:t>
      </w:r>
      <w:r>
        <w:rPr>
          <w:rFonts w:ascii="Arial" w:hAnsi="Arial" w:cs="Arial"/>
          <w:bCs/>
        </w:rPr>
        <w:t>, 2023</w:t>
      </w:r>
    </w:p>
    <w:p w14:paraId="12BAC7B1" w14:textId="77777777" w:rsidR="00103BF2" w:rsidRDefault="00FA7D09">
      <w:pPr>
        <w:pStyle w:val="EX"/>
        <w:jc w:val="both"/>
        <w:rPr>
          <w:rFonts w:ascii="Arial" w:hAnsi="Arial" w:cs="Arial"/>
        </w:rPr>
      </w:pPr>
      <w:r>
        <w:rPr>
          <w:rFonts w:ascii="Arial" w:hAnsi="Arial" w:cs="Arial"/>
          <w:bCs/>
        </w:rPr>
        <w:t>R4-2300361 “PC1.5 for inter-band UL CA/DC and MSD framework”, Apple, 3GPP TSG RAN WG4 Meeting #106, Athens, Greece, February 27</w:t>
      </w:r>
      <w:r>
        <w:rPr>
          <w:rFonts w:ascii="Arial" w:hAnsi="Arial" w:cs="Arial"/>
          <w:bCs/>
          <w:vertAlign w:val="superscript"/>
        </w:rPr>
        <w:t>th</w:t>
      </w:r>
      <w:r>
        <w:rPr>
          <w:rFonts w:ascii="Arial" w:hAnsi="Arial" w:cs="Arial"/>
          <w:bCs/>
        </w:rPr>
        <w:t xml:space="preserve"> – March 3</w:t>
      </w:r>
      <w:r>
        <w:rPr>
          <w:rFonts w:ascii="Arial" w:hAnsi="Arial" w:cs="Arial"/>
          <w:bCs/>
          <w:vertAlign w:val="superscript"/>
        </w:rPr>
        <w:t>rd</w:t>
      </w:r>
      <w:r>
        <w:rPr>
          <w:rFonts w:ascii="Arial" w:hAnsi="Arial" w:cs="Arial"/>
          <w:bCs/>
        </w:rPr>
        <w:t>, 2023</w:t>
      </w:r>
    </w:p>
    <w:p w14:paraId="228B8E98" w14:textId="77777777" w:rsidR="00103BF2" w:rsidRDefault="00FA7D09">
      <w:pPr>
        <w:pStyle w:val="EX"/>
        <w:jc w:val="both"/>
        <w:rPr>
          <w:rFonts w:ascii="Arial" w:hAnsi="Arial" w:cs="Arial"/>
        </w:rPr>
      </w:pPr>
      <w:r>
        <w:rPr>
          <w:rFonts w:ascii="Arial" w:hAnsi="Arial" w:cs="Arial"/>
          <w:bCs/>
        </w:rPr>
        <w:t>R4-2303523 “WF on 3Tx requirements”, OPPO, 3GPP TSG RAN WG4 Meeting #106, Athens, Greece, February 27</w:t>
      </w:r>
      <w:r>
        <w:rPr>
          <w:rFonts w:ascii="Arial" w:hAnsi="Arial" w:cs="Arial"/>
          <w:bCs/>
          <w:vertAlign w:val="superscript"/>
        </w:rPr>
        <w:t>th</w:t>
      </w:r>
      <w:r>
        <w:rPr>
          <w:rFonts w:ascii="Arial" w:hAnsi="Arial" w:cs="Arial"/>
          <w:bCs/>
        </w:rPr>
        <w:t xml:space="preserve"> – March 3</w:t>
      </w:r>
      <w:r>
        <w:rPr>
          <w:rFonts w:ascii="Arial" w:hAnsi="Arial" w:cs="Arial"/>
          <w:bCs/>
          <w:vertAlign w:val="superscript"/>
        </w:rPr>
        <w:t>rd</w:t>
      </w:r>
      <w:r>
        <w:rPr>
          <w:rFonts w:ascii="Arial" w:hAnsi="Arial" w:cs="Arial"/>
          <w:bCs/>
        </w:rPr>
        <w:t>, 2023</w:t>
      </w:r>
    </w:p>
    <w:p w14:paraId="5EEA2706" w14:textId="77777777" w:rsidR="00103BF2" w:rsidRDefault="00103BF2">
      <w:pPr>
        <w:pStyle w:val="EX"/>
        <w:numPr>
          <w:ilvl w:val="0"/>
          <w:numId w:val="0"/>
        </w:numPr>
        <w:ind w:left="369" w:hanging="369"/>
        <w:jc w:val="both"/>
        <w:rPr>
          <w:rFonts w:ascii="Arial" w:hAnsi="Arial" w:cs="Arial"/>
        </w:rPr>
      </w:pPr>
    </w:p>
    <w:sectPr w:rsidR="00103BF2">
      <w:headerReference w:type="even" r:id="rId10"/>
      <w:headerReference w:type="default" r:id="rId11"/>
      <w:footerReference w:type="default" r:id="rId12"/>
      <w:headerReference w:type="first" r:id="rId13"/>
      <w:footerReference w:type="first" r:id="rId14"/>
      <w:footnotePr>
        <w:numRestart w:val="eachSect"/>
      </w:footnotePr>
      <w:pgSz w:w="11907" w:h="16840"/>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4188F9" w14:textId="77777777" w:rsidR="008E472F" w:rsidRDefault="008E472F">
      <w:pPr>
        <w:spacing w:after="0"/>
      </w:pPr>
      <w:r>
        <w:separator/>
      </w:r>
    </w:p>
  </w:endnote>
  <w:endnote w:type="continuationSeparator" w:id="0">
    <w:p w14:paraId="60E7E519" w14:textId="77777777" w:rsidR="008E472F" w:rsidRDefault="008E472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4C9BA" w14:textId="77777777" w:rsidR="00103BF2" w:rsidRDefault="00FA7D09">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03704C" w14:textId="77777777" w:rsidR="00103BF2" w:rsidRDefault="00FA7D09">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0314B8" w14:textId="77777777" w:rsidR="008E472F" w:rsidRDefault="008E472F">
      <w:pPr>
        <w:spacing w:after="0"/>
      </w:pPr>
      <w:r>
        <w:separator/>
      </w:r>
    </w:p>
  </w:footnote>
  <w:footnote w:type="continuationSeparator" w:id="0">
    <w:p w14:paraId="6D110BAF" w14:textId="77777777" w:rsidR="008E472F" w:rsidRDefault="008E472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4E623B" w14:textId="77777777" w:rsidR="00103BF2" w:rsidRDefault="00FA7D09">
    <w:pPr>
      <w:pStyle w:val="Header"/>
    </w:pPr>
    <w:r>
      <w:rPr>
        <w:noProof/>
        <w:lang w:val="en-US" w:eastAsia="zh-CN"/>
      </w:rPr>
      <mc:AlternateContent>
        <mc:Choice Requires="wps">
          <w:drawing>
            <wp:anchor distT="0" distB="0" distL="114300" distR="114300" simplePos="0" relativeHeight="251661312" behindDoc="0" locked="1" layoutInCell="1" allowOverlap="1" wp14:anchorId="1DB0E7DA" wp14:editId="26BB5F54">
              <wp:simplePos x="0" y="0"/>
              <wp:positionH relativeFrom="margin">
                <wp:align>left</wp:align>
              </wp:positionH>
              <wp:positionV relativeFrom="page">
                <wp:posOffset>180340</wp:posOffset>
              </wp:positionV>
              <wp:extent cx="5767070" cy="32766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43540133"/>
                          </w:sdtPr>
                          <w:sdtEndPr>
                            <w:rPr>
                              <w:rStyle w:val="DefaultParagraphFont"/>
                              <w:b w:val="0"/>
                              <w:bCs w:val="0"/>
                              <w:caps w:val="0"/>
                              <w:color w:val="auto"/>
                              <w:spacing w:val="0"/>
                            </w:rPr>
                          </w:sdtEndPr>
                          <w:sdtContent>
                            <w:p w14:paraId="014351FA" w14:textId="77777777" w:rsidR="00103BF2" w:rsidRDefault="00FA7D0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1DB0E7DA"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1312;visibility:visible;mso-wrap-style:none;mso-wrap-distance-left:9pt;mso-wrap-distance-top:0;mso-wrap-distance-right:9pt;mso-wrap-distance-bottom:0;mso-position-horizontal:left;mso-position-horizontal-relative:margin;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" filled="f" stroked="f" strokeweight=".5pt">
              <v:textbox style="mso-fit-shape-to-text:t" inset="0,0,0,0">
                <w:txbxContent>
                  <w:sdt>
                    <w:sdtPr>
                      <w:rPr>
                        <w:rStyle w:val="Classification"/>
                      </w:rPr>
                      <w:alias w:val="Classification"/>
                      <w:tag w:val="RS_Classification_Standard"/>
                      <w:id w:val="1643540133"/>
                    </w:sdtPr>
                    <w:sdtEndPr>
                      <w:rPr>
                        <w:rStyle w:val="DefaultParagraphFont"/>
                        <w:b w:val="0"/>
                        <w:bCs w:val="0"/>
                        <w:caps w:val="0"/>
                        <w:color w:val="auto"/>
                        <w:spacing w:val="0"/>
                      </w:rPr>
                    </w:sdtEndPr>
                    <w:sdtContent>
                      <w:p w14:paraId="014351FA" w14:textId="77777777" w:rsidR="00103BF2" w:rsidRDefault="00FA7D0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6445D" w14:textId="77777777" w:rsidR="00103BF2" w:rsidRDefault="00FA7D0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6</w:t>
    </w:r>
    <w:r>
      <w:rPr>
        <w:rFonts w:ascii="Arial" w:hAnsi="Arial" w:cs="Arial"/>
        <w:b/>
        <w:sz w:val="18"/>
        <w:szCs w:val="18"/>
      </w:rPr>
      <w:fldChar w:fldCharType="end"/>
    </w:r>
  </w:p>
  <w:p w14:paraId="46996FC3" w14:textId="77777777" w:rsidR="00103BF2" w:rsidRDefault="00FA7D09">
    <w:pPr>
      <w:pStyle w:val="Header"/>
    </w:pPr>
    <w:r>
      <w:rPr>
        <w:noProof/>
        <w:lang w:val="en-US" w:eastAsia="zh-CN"/>
      </w:rPr>
      <mc:AlternateContent>
        <mc:Choice Requires="wps">
          <w:drawing>
            <wp:anchor distT="0" distB="0" distL="114300" distR="114300" simplePos="0" relativeHeight="251659264" behindDoc="0" locked="1" layoutInCell="1" allowOverlap="1" wp14:anchorId="7D44D7C7" wp14:editId="5516EB52">
              <wp:simplePos x="0" y="0"/>
              <wp:positionH relativeFrom="margin">
                <wp:align>left</wp:align>
              </wp:positionH>
              <wp:positionV relativeFrom="page">
                <wp:posOffset>180340</wp:posOffset>
              </wp:positionV>
              <wp:extent cx="5767070" cy="32766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B8A05CF" w14:textId="77777777" w:rsidR="00103BF2" w:rsidRDefault="00FA7D0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7D44D7C7"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rap-distance-left:9pt;mso-wrap-distance-top:0;mso-wrap-distance-right:9pt;mso-wrap-distance-bottom:0;mso-position-horizontal:left;mso-position-horizontal-relative:margin;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&#13;&#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B8A05CF" w14:textId="77777777" w:rsidR="00103BF2" w:rsidRDefault="00FA7D0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F39B0F" w14:textId="77777777" w:rsidR="00103BF2" w:rsidRDefault="00FA7D09">
    <w:pPr>
      <w:pStyle w:val="Header"/>
    </w:pPr>
    <w:r>
      <w:rPr>
        <w:noProof/>
        <w:lang w:val="en-US" w:eastAsia="zh-CN"/>
      </w:rPr>
      <mc:AlternateContent>
        <mc:Choice Requires="wps">
          <w:drawing>
            <wp:anchor distT="0" distB="0" distL="114300" distR="114300" simplePos="0" relativeHeight="251660288" behindDoc="0" locked="1" layoutInCell="1" allowOverlap="1" wp14:anchorId="6B4E96B5" wp14:editId="40F88980">
              <wp:simplePos x="0" y="0"/>
              <wp:positionH relativeFrom="margin">
                <wp:align>left</wp:align>
              </wp:positionH>
              <wp:positionV relativeFrom="page">
                <wp:posOffset>180340</wp:posOffset>
              </wp:positionV>
              <wp:extent cx="5767070" cy="32766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532791527"/>
                          </w:sdtPr>
                          <w:sdtEndPr>
                            <w:rPr>
                              <w:rStyle w:val="DefaultParagraphFont"/>
                              <w:b w:val="0"/>
                              <w:bCs w:val="0"/>
                              <w:caps w:val="0"/>
                              <w:color w:val="auto"/>
                              <w:spacing w:val="0"/>
                            </w:rPr>
                          </w:sdtEndPr>
                          <w:sdtContent>
                            <w:p w14:paraId="19BFD522" w14:textId="77777777" w:rsidR="00103BF2" w:rsidRDefault="00FA7D0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6B4E96B5" id="_x0000_t202" coordsize="21600,21600" o:spt="202" path="m,l,21600r21600,l21600,xe">
              <v:stroke joinstyle="miter"/>
              <v:path gradientshapeok="t" o:connecttype="rect"/>
            </v:shapetype>
            <v:shape id="_x0000_s1028" type="#_x0000_t202" alt="Classification" style="position:absolute;margin-left:0;margin-top:14.2pt;width:454.1pt;height:25.8pt;z-index:251660288;visibility:visible;mso-wrap-style:none;mso-wrap-distance-left:9pt;mso-wrap-distance-top:0;mso-wrap-distance-right:9pt;mso-wrap-distance-bottom:0;mso-position-horizontal:left;mso-position-horizontal-relative:margin;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" filled="f" stroked="f" strokeweight=".5pt">
              <v:textbox style="mso-fit-shape-to-text:t" inset="0,0,0,0">
                <w:txbxContent>
                  <w:sdt>
                    <w:sdtPr>
                      <w:rPr>
                        <w:rStyle w:val="Classification"/>
                      </w:rPr>
                      <w:alias w:val="Classification"/>
                      <w:tag w:val="RS_Classification_Standard"/>
                      <w:id w:val="-1532791527"/>
                    </w:sdtPr>
                    <w:sdtEndPr>
                      <w:rPr>
                        <w:rStyle w:val="DefaultParagraphFont"/>
                        <w:b w:val="0"/>
                        <w:bCs w:val="0"/>
                        <w:caps w:val="0"/>
                        <w:color w:val="auto"/>
                        <w:spacing w:val="0"/>
                      </w:rPr>
                    </w:sdtEndPr>
                    <w:sdtContent>
                      <w:p w14:paraId="19BFD522" w14:textId="77777777" w:rsidR="00103BF2" w:rsidRDefault="00FA7D0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069BD"/>
    <w:multiLevelType w:val="multilevel"/>
    <w:tmpl w:val="038069BD"/>
    <w:lvl w:ilvl="0">
      <w:start w:val="1"/>
      <w:numFmt w:val="decimal"/>
      <w:pStyle w:val="EX"/>
      <w:lvlText w:val="[%1]"/>
      <w:lvlJc w:val="left"/>
      <w:pPr>
        <w:tabs>
          <w:tab w:val="left"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8E8677B"/>
    <w:multiLevelType w:val="multilevel"/>
    <w:tmpl w:val="1D74699A"/>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Arial" w:eastAsia="Times New Roman"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DBA3993"/>
    <w:multiLevelType w:val="multilevel"/>
    <w:tmpl w:val="0DBA39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8300C6E"/>
    <w:multiLevelType w:val="multilevel"/>
    <w:tmpl w:val="18300C6E"/>
    <w:lvl w:ilvl="0">
      <w:start w:val="2"/>
      <w:numFmt w:val="decimal"/>
      <w:lvlText w:val="%1"/>
      <w:lvlJc w:val="left"/>
      <w:pPr>
        <w:ind w:left="63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9D21A3B"/>
    <w:multiLevelType w:val="multilevel"/>
    <w:tmpl w:val="3CE232AA"/>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Arial" w:eastAsia="Times New Roman"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FB2443A"/>
    <w:multiLevelType w:val="multilevel"/>
    <w:tmpl w:val="3FB244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2D35633"/>
    <w:multiLevelType w:val="multilevel"/>
    <w:tmpl w:val="42D356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6CB35D0C"/>
    <w:multiLevelType w:val="multilevel"/>
    <w:tmpl w:val="BCFC829E"/>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Arial" w:eastAsia="Times New Roman"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FAB392F"/>
    <w:multiLevelType w:val="multilevel"/>
    <w:tmpl w:val="ECEA9174"/>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Arial" w:eastAsia="Times New Roman"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28449594">
    <w:abstractNumId w:val="0"/>
  </w:num>
  <w:num w:numId="2" w16cid:durableId="689994011">
    <w:abstractNumId w:val="2"/>
  </w:num>
  <w:num w:numId="3" w16cid:durableId="697589676">
    <w:abstractNumId w:val="3"/>
  </w:num>
  <w:num w:numId="4" w16cid:durableId="1285116124">
    <w:abstractNumId w:val="5"/>
  </w:num>
  <w:num w:numId="5" w16cid:durableId="91170529">
    <w:abstractNumId w:val="6"/>
  </w:num>
  <w:num w:numId="6" w16cid:durableId="191303250">
    <w:abstractNumId w:val="4"/>
  </w:num>
  <w:num w:numId="7" w16cid:durableId="41448318">
    <w:abstractNumId w:val="8"/>
  </w:num>
  <w:num w:numId="8" w16cid:durableId="477453898">
    <w:abstractNumId w:val="1"/>
  </w:num>
  <w:num w:numId="9" w16cid:durableId="163428864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E55"/>
    <w:rsid w:val="0000623D"/>
    <w:rsid w:val="00007DD0"/>
    <w:rsid w:val="00011106"/>
    <w:rsid w:val="00013E09"/>
    <w:rsid w:val="000202FB"/>
    <w:rsid w:val="000221BE"/>
    <w:rsid w:val="00026F78"/>
    <w:rsid w:val="00030984"/>
    <w:rsid w:val="000322FE"/>
    <w:rsid w:val="00033397"/>
    <w:rsid w:val="00037A68"/>
    <w:rsid w:val="00040095"/>
    <w:rsid w:val="00042B3D"/>
    <w:rsid w:val="00043C50"/>
    <w:rsid w:val="00045A0E"/>
    <w:rsid w:val="000460C0"/>
    <w:rsid w:val="00051834"/>
    <w:rsid w:val="00054529"/>
    <w:rsid w:val="00054A22"/>
    <w:rsid w:val="000561D3"/>
    <w:rsid w:val="00056F12"/>
    <w:rsid w:val="00057D4C"/>
    <w:rsid w:val="0006193A"/>
    <w:rsid w:val="00062023"/>
    <w:rsid w:val="000636DA"/>
    <w:rsid w:val="000655A6"/>
    <w:rsid w:val="0006704A"/>
    <w:rsid w:val="00072973"/>
    <w:rsid w:val="000742F4"/>
    <w:rsid w:val="0007497D"/>
    <w:rsid w:val="00080512"/>
    <w:rsid w:val="00090716"/>
    <w:rsid w:val="0009222E"/>
    <w:rsid w:val="00092E3F"/>
    <w:rsid w:val="000A0C3B"/>
    <w:rsid w:val="000A2421"/>
    <w:rsid w:val="000A2AC4"/>
    <w:rsid w:val="000A365D"/>
    <w:rsid w:val="000A68F3"/>
    <w:rsid w:val="000B23E4"/>
    <w:rsid w:val="000B505F"/>
    <w:rsid w:val="000B541D"/>
    <w:rsid w:val="000B61A8"/>
    <w:rsid w:val="000B61FB"/>
    <w:rsid w:val="000C47C3"/>
    <w:rsid w:val="000C5DBD"/>
    <w:rsid w:val="000D58AB"/>
    <w:rsid w:val="000D6E29"/>
    <w:rsid w:val="000D6E67"/>
    <w:rsid w:val="000D6F30"/>
    <w:rsid w:val="000E1122"/>
    <w:rsid w:val="000E1A37"/>
    <w:rsid w:val="000E4B3C"/>
    <w:rsid w:val="000E5C81"/>
    <w:rsid w:val="000E647C"/>
    <w:rsid w:val="000F060B"/>
    <w:rsid w:val="000F2A98"/>
    <w:rsid w:val="000F2E7D"/>
    <w:rsid w:val="000F7FDF"/>
    <w:rsid w:val="0010057A"/>
    <w:rsid w:val="001007A7"/>
    <w:rsid w:val="00101DA5"/>
    <w:rsid w:val="00103BF2"/>
    <w:rsid w:val="00104BC6"/>
    <w:rsid w:val="00111458"/>
    <w:rsid w:val="00114E2C"/>
    <w:rsid w:val="00117BAA"/>
    <w:rsid w:val="00121103"/>
    <w:rsid w:val="00131E76"/>
    <w:rsid w:val="00133525"/>
    <w:rsid w:val="00134D8A"/>
    <w:rsid w:val="00137580"/>
    <w:rsid w:val="0013765A"/>
    <w:rsid w:val="00155765"/>
    <w:rsid w:val="00156DED"/>
    <w:rsid w:val="0015779C"/>
    <w:rsid w:val="00160750"/>
    <w:rsid w:val="00162196"/>
    <w:rsid w:val="001622BE"/>
    <w:rsid w:val="0016611C"/>
    <w:rsid w:val="0016695B"/>
    <w:rsid w:val="00166B5C"/>
    <w:rsid w:val="00167AFC"/>
    <w:rsid w:val="00174B6D"/>
    <w:rsid w:val="00175655"/>
    <w:rsid w:val="00181118"/>
    <w:rsid w:val="00181D61"/>
    <w:rsid w:val="001823B6"/>
    <w:rsid w:val="001840CA"/>
    <w:rsid w:val="001841B1"/>
    <w:rsid w:val="0019300D"/>
    <w:rsid w:val="0019668A"/>
    <w:rsid w:val="0019744A"/>
    <w:rsid w:val="001977DA"/>
    <w:rsid w:val="001A0650"/>
    <w:rsid w:val="001A286D"/>
    <w:rsid w:val="001A410D"/>
    <w:rsid w:val="001A4C42"/>
    <w:rsid w:val="001A5CC7"/>
    <w:rsid w:val="001B1FD6"/>
    <w:rsid w:val="001B3C76"/>
    <w:rsid w:val="001B6AEC"/>
    <w:rsid w:val="001C21C3"/>
    <w:rsid w:val="001C2DA9"/>
    <w:rsid w:val="001C5802"/>
    <w:rsid w:val="001C5F8E"/>
    <w:rsid w:val="001D02C2"/>
    <w:rsid w:val="001D1470"/>
    <w:rsid w:val="001D3D68"/>
    <w:rsid w:val="001D4E53"/>
    <w:rsid w:val="001D56F2"/>
    <w:rsid w:val="001D5A17"/>
    <w:rsid w:val="001E5B43"/>
    <w:rsid w:val="001E5CB6"/>
    <w:rsid w:val="001E76DE"/>
    <w:rsid w:val="001F05A2"/>
    <w:rsid w:val="001F0C1D"/>
    <w:rsid w:val="001F1132"/>
    <w:rsid w:val="001F168B"/>
    <w:rsid w:val="001F1D06"/>
    <w:rsid w:val="001F55D5"/>
    <w:rsid w:val="001F7DCD"/>
    <w:rsid w:val="00204648"/>
    <w:rsid w:val="00207330"/>
    <w:rsid w:val="0020766A"/>
    <w:rsid w:val="00207FA5"/>
    <w:rsid w:val="002119C8"/>
    <w:rsid w:val="00216B81"/>
    <w:rsid w:val="00216FEB"/>
    <w:rsid w:val="00222198"/>
    <w:rsid w:val="002242B0"/>
    <w:rsid w:val="002347A2"/>
    <w:rsid w:val="002428D6"/>
    <w:rsid w:val="002433C7"/>
    <w:rsid w:val="002450A4"/>
    <w:rsid w:val="00247926"/>
    <w:rsid w:val="002535A8"/>
    <w:rsid w:val="00261B7C"/>
    <w:rsid w:val="0026424E"/>
    <w:rsid w:val="002675F0"/>
    <w:rsid w:val="0027160A"/>
    <w:rsid w:val="00271C96"/>
    <w:rsid w:val="002736D4"/>
    <w:rsid w:val="00275D9D"/>
    <w:rsid w:val="00276EE4"/>
    <w:rsid w:val="00281B62"/>
    <w:rsid w:val="00282015"/>
    <w:rsid w:val="0028353B"/>
    <w:rsid w:val="002915C9"/>
    <w:rsid w:val="002A1942"/>
    <w:rsid w:val="002A2A03"/>
    <w:rsid w:val="002B2E81"/>
    <w:rsid w:val="002B3D1D"/>
    <w:rsid w:val="002B471B"/>
    <w:rsid w:val="002B5F5A"/>
    <w:rsid w:val="002B6339"/>
    <w:rsid w:val="002C5D28"/>
    <w:rsid w:val="002C6382"/>
    <w:rsid w:val="002C69EE"/>
    <w:rsid w:val="002D2FB2"/>
    <w:rsid w:val="002D61E3"/>
    <w:rsid w:val="002D61F5"/>
    <w:rsid w:val="002D6E4D"/>
    <w:rsid w:val="002E00EE"/>
    <w:rsid w:val="002E3933"/>
    <w:rsid w:val="002E3993"/>
    <w:rsid w:val="002E51C5"/>
    <w:rsid w:val="002E58CA"/>
    <w:rsid w:val="002E74B0"/>
    <w:rsid w:val="002F14C6"/>
    <w:rsid w:val="002F14CE"/>
    <w:rsid w:val="002F163F"/>
    <w:rsid w:val="002F1A0B"/>
    <w:rsid w:val="00301A90"/>
    <w:rsid w:val="00301BA3"/>
    <w:rsid w:val="00304174"/>
    <w:rsid w:val="00311253"/>
    <w:rsid w:val="003137DA"/>
    <w:rsid w:val="003164A2"/>
    <w:rsid w:val="00317274"/>
    <w:rsid w:val="003172DC"/>
    <w:rsid w:val="00317DA6"/>
    <w:rsid w:val="00324EE9"/>
    <w:rsid w:val="00325598"/>
    <w:rsid w:val="00333AB7"/>
    <w:rsid w:val="00335A5F"/>
    <w:rsid w:val="0034052F"/>
    <w:rsid w:val="0034056C"/>
    <w:rsid w:val="00342AC6"/>
    <w:rsid w:val="003444E2"/>
    <w:rsid w:val="00350111"/>
    <w:rsid w:val="00351D98"/>
    <w:rsid w:val="00353AFA"/>
    <w:rsid w:val="0035462D"/>
    <w:rsid w:val="00355CF0"/>
    <w:rsid w:val="00356B73"/>
    <w:rsid w:val="00361F25"/>
    <w:rsid w:val="003765B8"/>
    <w:rsid w:val="003772E9"/>
    <w:rsid w:val="00377353"/>
    <w:rsid w:val="00377F63"/>
    <w:rsid w:val="00386729"/>
    <w:rsid w:val="003926D8"/>
    <w:rsid w:val="00396C5D"/>
    <w:rsid w:val="003A0483"/>
    <w:rsid w:val="003A0940"/>
    <w:rsid w:val="003A104C"/>
    <w:rsid w:val="003A293C"/>
    <w:rsid w:val="003B20CE"/>
    <w:rsid w:val="003B302C"/>
    <w:rsid w:val="003B5351"/>
    <w:rsid w:val="003B56B1"/>
    <w:rsid w:val="003C0F12"/>
    <w:rsid w:val="003C2A6D"/>
    <w:rsid w:val="003C3971"/>
    <w:rsid w:val="003C45E8"/>
    <w:rsid w:val="003C46B9"/>
    <w:rsid w:val="003C5DAB"/>
    <w:rsid w:val="003C613C"/>
    <w:rsid w:val="003C6A8C"/>
    <w:rsid w:val="003C6F54"/>
    <w:rsid w:val="003D1219"/>
    <w:rsid w:val="003D2C99"/>
    <w:rsid w:val="003D3FA9"/>
    <w:rsid w:val="003E3218"/>
    <w:rsid w:val="003E6202"/>
    <w:rsid w:val="003E7753"/>
    <w:rsid w:val="003F0730"/>
    <w:rsid w:val="003F0C6B"/>
    <w:rsid w:val="003F15CD"/>
    <w:rsid w:val="003F248C"/>
    <w:rsid w:val="003F5632"/>
    <w:rsid w:val="003F6ACE"/>
    <w:rsid w:val="003F788E"/>
    <w:rsid w:val="00401CDC"/>
    <w:rsid w:val="00403E33"/>
    <w:rsid w:val="00413DB8"/>
    <w:rsid w:val="00414EF2"/>
    <w:rsid w:val="004170CB"/>
    <w:rsid w:val="0041733B"/>
    <w:rsid w:val="00417F37"/>
    <w:rsid w:val="00420EDA"/>
    <w:rsid w:val="004228CF"/>
    <w:rsid w:val="004229F4"/>
    <w:rsid w:val="00423334"/>
    <w:rsid w:val="00423521"/>
    <w:rsid w:val="0042356D"/>
    <w:rsid w:val="00430996"/>
    <w:rsid w:val="00432F60"/>
    <w:rsid w:val="0043403F"/>
    <w:rsid w:val="004345EC"/>
    <w:rsid w:val="00434AD6"/>
    <w:rsid w:val="00442674"/>
    <w:rsid w:val="00463240"/>
    <w:rsid w:val="00463664"/>
    <w:rsid w:val="00466D14"/>
    <w:rsid w:val="0046781D"/>
    <w:rsid w:val="0047125D"/>
    <w:rsid w:val="004728B7"/>
    <w:rsid w:val="0047435B"/>
    <w:rsid w:val="0047564A"/>
    <w:rsid w:val="00475AC6"/>
    <w:rsid w:val="004768DA"/>
    <w:rsid w:val="00476DFF"/>
    <w:rsid w:val="0048165A"/>
    <w:rsid w:val="004819D5"/>
    <w:rsid w:val="004826A9"/>
    <w:rsid w:val="004843F2"/>
    <w:rsid w:val="004872AA"/>
    <w:rsid w:val="00487E93"/>
    <w:rsid w:val="00490441"/>
    <w:rsid w:val="004A5DB3"/>
    <w:rsid w:val="004A69CF"/>
    <w:rsid w:val="004A7E2A"/>
    <w:rsid w:val="004B0354"/>
    <w:rsid w:val="004B1648"/>
    <w:rsid w:val="004B1751"/>
    <w:rsid w:val="004B52BA"/>
    <w:rsid w:val="004B5455"/>
    <w:rsid w:val="004B5C7F"/>
    <w:rsid w:val="004B6E25"/>
    <w:rsid w:val="004C15E6"/>
    <w:rsid w:val="004C1601"/>
    <w:rsid w:val="004C3DE7"/>
    <w:rsid w:val="004C4B7A"/>
    <w:rsid w:val="004C602D"/>
    <w:rsid w:val="004C7164"/>
    <w:rsid w:val="004D3578"/>
    <w:rsid w:val="004D49B1"/>
    <w:rsid w:val="004D5ADE"/>
    <w:rsid w:val="004E213A"/>
    <w:rsid w:val="004E4A6D"/>
    <w:rsid w:val="004E6531"/>
    <w:rsid w:val="004E68A7"/>
    <w:rsid w:val="004F0988"/>
    <w:rsid w:val="004F0DE3"/>
    <w:rsid w:val="004F3340"/>
    <w:rsid w:val="004F3E3D"/>
    <w:rsid w:val="004F5111"/>
    <w:rsid w:val="004F7DEF"/>
    <w:rsid w:val="005028AC"/>
    <w:rsid w:val="005053A0"/>
    <w:rsid w:val="005061CA"/>
    <w:rsid w:val="00506D89"/>
    <w:rsid w:val="005076C9"/>
    <w:rsid w:val="00507853"/>
    <w:rsid w:val="00507C83"/>
    <w:rsid w:val="00507F7B"/>
    <w:rsid w:val="0051025D"/>
    <w:rsid w:val="00510858"/>
    <w:rsid w:val="00517339"/>
    <w:rsid w:val="00517727"/>
    <w:rsid w:val="005203B8"/>
    <w:rsid w:val="00523D73"/>
    <w:rsid w:val="00525649"/>
    <w:rsid w:val="005303AA"/>
    <w:rsid w:val="005322DC"/>
    <w:rsid w:val="0053388B"/>
    <w:rsid w:val="00534458"/>
    <w:rsid w:val="00534BE5"/>
    <w:rsid w:val="0053541F"/>
    <w:rsid w:val="00535773"/>
    <w:rsid w:val="00537FD8"/>
    <w:rsid w:val="0054311A"/>
    <w:rsid w:val="00543E6C"/>
    <w:rsid w:val="005448A5"/>
    <w:rsid w:val="0054772A"/>
    <w:rsid w:val="00550923"/>
    <w:rsid w:val="00553BDA"/>
    <w:rsid w:val="0055584B"/>
    <w:rsid w:val="00560D89"/>
    <w:rsid w:val="005610F3"/>
    <w:rsid w:val="00562E2C"/>
    <w:rsid w:val="0056383F"/>
    <w:rsid w:val="00563CD1"/>
    <w:rsid w:val="00565087"/>
    <w:rsid w:val="00570662"/>
    <w:rsid w:val="00570B7D"/>
    <w:rsid w:val="005714A1"/>
    <w:rsid w:val="00572E14"/>
    <w:rsid w:val="00573036"/>
    <w:rsid w:val="00582498"/>
    <w:rsid w:val="00586B14"/>
    <w:rsid w:val="00593B63"/>
    <w:rsid w:val="00594F57"/>
    <w:rsid w:val="005973BE"/>
    <w:rsid w:val="005975EC"/>
    <w:rsid w:val="005A0CAB"/>
    <w:rsid w:val="005A0DD1"/>
    <w:rsid w:val="005A0F3C"/>
    <w:rsid w:val="005A5986"/>
    <w:rsid w:val="005A656C"/>
    <w:rsid w:val="005B1C0C"/>
    <w:rsid w:val="005B53E3"/>
    <w:rsid w:val="005B65D5"/>
    <w:rsid w:val="005C0B3C"/>
    <w:rsid w:val="005C1700"/>
    <w:rsid w:val="005C4580"/>
    <w:rsid w:val="005D0772"/>
    <w:rsid w:val="005D2E01"/>
    <w:rsid w:val="005D3556"/>
    <w:rsid w:val="005D55B0"/>
    <w:rsid w:val="005D7526"/>
    <w:rsid w:val="005E1832"/>
    <w:rsid w:val="005E69AE"/>
    <w:rsid w:val="005E7948"/>
    <w:rsid w:val="00600D57"/>
    <w:rsid w:val="00602AEA"/>
    <w:rsid w:val="006054D7"/>
    <w:rsid w:val="006073EA"/>
    <w:rsid w:val="00607E3C"/>
    <w:rsid w:val="0061003C"/>
    <w:rsid w:val="0061174F"/>
    <w:rsid w:val="0061205F"/>
    <w:rsid w:val="00614FDF"/>
    <w:rsid w:val="00617BD2"/>
    <w:rsid w:val="00617C29"/>
    <w:rsid w:val="00621028"/>
    <w:rsid w:val="00621351"/>
    <w:rsid w:val="00624566"/>
    <w:rsid w:val="006246A7"/>
    <w:rsid w:val="00625205"/>
    <w:rsid w:val="0062595A"/>
    <w:rsid w:val="0063543D"/>
    <w:rsid w:val="0063583B"/>
    <w:rsid w:val="00637D9E"/>
    <w:rsid w:val="006435FD"/>
    <w:rsid w:val="0064389E"/>
    <w:rsid w:val="00644A76"/>
    <w:rsid w:val="00647114"/>
    <w:rsid w:val="006502C4"/>
    <w:rsid w:val="006528E0"/>
    <w:rsid w:val="0065560D"/>
    <w:rsid w:val="00662106"/>
    <w:rsid w:val="0066653C"/>
    <w:rsid w:val="006668F5"/>
    <w:rsid w:val="00666CD1"/>
    <w:rsid w:val="00676593"/>
    <w:rsid w:val="006810ED"/>
    <w:rsid w:val="00682A6B"/>
    <w:rsid w:val="006847A0"/>
    <w:rsid w:val="00685798"/>
    <w:rsid w:val="006A2134"/>
    <w:rsid w:val="006A2C3D"/>
    <w:rsid w:val="006A323F"/>
    <w:rsid w:val="006A36C2"/>
    <w:rsid w:val="006A7137"/>
    <w:rsid w:val="006A754B"/>
    <w:rsid w:val="006B30D0"/>
    <w:rsid w:val="006B47EE"/>
    <w:rsid w:val="006B55D4"/>
    <w:rsid w:val="006B6F60"/>
    <w:rsid w:val="006C228A"/>
    <w:rsid w:val="006C34C0"/>
    <w:rsid w:val="006C3D95"/>
    <w:rsid w:val="006C54EF"/>
    <w:rsid w:val="006D324B"/>
    <w:rsid w:val="006D7B72"/>
    <w:rsid w:val="006E1833"/>
    <w:rsid w:val="006E5C86"/>
    <w:rsid w:val="006E7B39"/>
    <w:rsid w:val="006F37CC"/>
    <w:rsid w:val="006F5F8C"/>
    <w:rsid w:val="00700CDD"/>
    <w:rsid w:val="0070556D"/>
    <w:rsid w:val="00706FEF"/>
    <w:rsid w:val="007114D4"/>
    <w:rsid w:val="00713C44"/>
    <w:rsid w:val="00714BC8"/>
    <w:rsid w:val="0071715B"/>
    <w:rsid w:val="00717374"/>
    <w:rsid w:val="00725919"/>
    <w:rsid w:val="00731F4B"/>
    <w:rsid w:val="00734A5B"/>
    <w:rsid w:val="00736266"/>
    <w:rsid w:val="0074026F"/>
    <w:rsid w:val="007429F6"/>
    <w:rsid w:val="00743FC9"/>
    <w:rsid w:val="00744A77"/>
    <w:rsid w:val="00744AB4"/>
    <w:rsid w:val="00744E76"/>
    <w:rsid w:val="00747CF6"/>
    <w:rsid w:val="00747F2C"/>
    <w:rsid w:val="00751EAE"/>
    <w:rsid w:val="00752198"/>
    <w:rsid w:val="00753881"/>
    <w:rsid w:val="007551EB"/>
    <w:rsid w:val="00755F93"/>
    <w:rsid w:val="007668BD"/>
    <w:rsid w:val="00772FB5"/>
    <w:rsid w:val="00773E20"/>
    <w:rsid w:val="00774DA4"/>
    <w:rsid w:val="00781F0F"/>
    <w:rsid w:val="00782AB9"/>
    <w:rsid w:val="007877F7"/>
    <w:rsid w:val="00796D43"/>
    <w:rsid w:val="00797E54"/>
    <w:rsid w:val="007A1960"/>
    <w:rsid w:val="007A2285"/>
    <w:rsid w:val="007A2F07"/>
    <w:rsid w:val="007A71CD"/>
    <w:rsid w:val="007B22B1"/>
    <w:rsid w:val="007B2327"/>
    <w:rsid w:val="007B53D6"/>
    <w:rsid w:val="007B600E"/>
    <w:rsid w:val="007D3857"/>
    <w:rsid w:val="007D5181"/>
    <w:rsid w:val="007E043F"/>
    <w:rsid w:val="007E1CEA"/>
    <w:rsid w:val="007E23BA"/>
    <w:rsid w:val="007E559C"/>
    <w:rsid w:val="007E5AE9"/>
    <w:rsid w:val="007F0F4A"/>
    <w:rsid w:val="007F217A"/>
    <w:rsid w:val="007F4508"/>
    <w:rsid w:val="008000C9"/>
    <w:rsid w:val="008028A4"/>
    <w:rsid w:val="0080467C"/>
    <w:rsid w:val="008100CC"/>
    <w:rsid w:val="00813076"/>
    <w:rsid w:val="0081723D"/>
    <w:rsid w:val="00820B25"/>
    <w:rsid w:val="008214C4"/>
    <w:rsid w:val="00827D27"/>
    <w:rsid w:val="00827EA2"/>
    <w:rsid w:val="00830747"/>
    <w:rsid w:val="008529B0"/>
    <w:rsid w:val="00855805"/>
    <w:rsid w:val="008564ED"/>
    <w:rsid w:val="0085724F"/>
    <w:rsid w:val="00857763"/>
    <w:rsid w:val="00857DED"/>
    <w:rsid w:val="00871F31"/>
    <w:rsid w:val="00874053"/>
    <w:rsid w:val="008768CA"/>
    <w:rsid w:val="00876B14"/>
    <w:rsid w:val="008779A7"/>
    <w:rsid w:val="00883E90"/>
    <w:rsid w:val="00886D52"/>
    <w:rsid w:val="0088750A"/>
    <w:rsid w:val="0089062C"/>
    <w:rsid w:val="008914E6"/>
    <w:rsid w:val="00891C35"/>
    <w:rsid w:val="00894F5A"/>
    <w:rsid w:val="0089786F"/>
    <w:rsid w:val="008A3527"/>
    <w:rsid w:val="008A5F18"/>
    <w:rsid w:val="008A645A"/>
    <w:rsid w:val="008B03C7"/>
    <w:rsid w:val="008B50F9"/>
    <w:rsid w:val="008B5275"/>
    <w:rsid w:val="008B58D4"/>
    <w:rsid w:val="008C018B"/>
    <w:rsid w:val="008C0642"/>
    <w:rsid w:val="008C384C"/>
    <w:rsid w:val="008C48CC"/>
    <w:rsid w:val="008C494B"/>
    <w:rsid w:val="008C71B1"/>
    <w:rsid w:val="008C74C8"/>
    <w:rsid w:val="008C777C"/>
    <w:rsid w:val="008D5927"/>
    <w:rsid w:val="008E472F"/>
    <w:rsid w:val="008E68C8"/>
    <w:rsid w:val="008E7986"/>
    <w:rsid w:val="008F3B78"/>
    <w:rsid w:val="008F41AD"/>
    <w:rsid w:val="008F626A"/>
    <w:rsid w:val="00900F99"/>
    <w:rsid w:val="00902230"/>
    <w:rsid w:val="0090271F"/>
    <w:rsid w:val="00902E23"/>
    <w:rsid w:val="0090416C"/>
    <w:rsid w:val="0091018D"/>
    <w:rsid w:val="009114D7"/>
    <w:rsid w:val="0091348E"/>
    <w:rsid w:val="00916017"/>
    <w:rsid w:val="00916D73"/>
    <w:rsid w:val="00917CCB"/>
    <w:rsid w:val="00921B42"/>
    <w:rsid w:val="00921E71"/>
    <w:rsid w:val="00923D89"/>
    <w:rsid w:val="009258C3"/>
    <w:rsid w:val="00925AB6"/>
    <w:rsid w:val="00926405"/>
    <w:rsid w:val="00926C25"/>
    <w:rsid w:val="00930919"/>
    <w:rsid w:val="00932A97"/>
    <w:rsid w:val="009337CA"/>
    <w:rsid w:val="00935DA5"/>
    <w:rsid w:val="00940B40"/>
    <w:rsid w:val="00942EC2"/>
    <w:rsid w:val="00945DDF"/>
    <w:rsid w:val="0094625B"/>
    <w:rsid w:val="0095039B"/>
    <w:rsid w:val="00952398"/>
    <w:rsid w:val="00952B1C"/>
    <w:rsid w:val="00952E04"/>
    <w:rsid w:val="00955390"/>
    <w:rsid w:val="009565CF"/>
    <w:rsid w:val="00965947"/>
    <w:rsid w:val="00971738"/>
    <w:rsid w:val="009748CC"/>
    <w:rsid w:val="00977F67"/>
    <w:rsid w:val="009811F7"/>
    <w:rsid w:val="00983D08"/>
    <w:rsid w:val="00984404"/>
    <w:rsid w:val="00986DFB"/>
    <w:rsid w:val="00987F2C"/>
    <w:rsid w:val="00990B3B"/>
    <w:rsid w:val="009929FF"/>
    <w:rsid w:val="00995964"/>
    <w:rsid w:val="0099782E"/>
    <w:rsid w:val="009B0C71"/>
    <w:rsid w:val="009B1E17"/>
    <w:rsid w:val="009B373D"/>
    <w:rsid w:val="009C1FBA"/>
    <w:rsid w:val="009C2294"/>
    <w:rsid w:val="009C389F"/>
    <w:rsid w:val="009C54F7"/>
    <w:rsid w:val="009C7EC2"/>
    <w:rsid w:val="009D1793"/>
    <w:rsid w:val="009D38F9"/>
    <w:rsid w:val="009D3B93"/>
    <w:rsid w:val="009D43D9"/>
    <w:rsid w:val="009D463A"/>
    <w:rsid w:val="009D5C3A"/>
    <w:rsid w:val="009D7C22"/>
    <w:rsid w:val="009E2A1B"/>
    <w:rsid w:val="009E462B"/>
    <w:rsid w:val="009F0FC6"/>
    <w:rsid w:val="009F37B7"/>
    <w:rsid w:val="009F5E43"/>
    <w:rsid w:val="00A03180"/>
    <w:rsid w:val="00A03245"/>
    <w:rsid w:val="00A03953"/>
    <w:rsid w:val="00A03FFB"/>
    <w:rsid w:val="00A0698C"/>
    <w:rsid w:val="00A06AAF"/>
    <w:rsid w:val="00A10F02"/>
    <w:rsid w:val="00A113F9"/>
    <w:rsid w:val="00A13BCD"/>
    <w:rsid w:val="00A13C2E"/>
    <w:rsid w:val="00A14D3F"/>
    <w:rsid w:val="00A164B4"/>
    <w:rsid w:val="00A1761C"/>
    <w:rsid w:val="00A2000D"/>
    <w:rsid w:val="00A20472"/>
    <w:rsid w:val="00A22B93"/>
    <w:rsid w:val="00A26956"/>
    <w:rsid w:val="00A309C2"/>
    <w:rsid w:val="00A3100D"/>
    <w:rsid w:val="00A33E59"/>
    <w:rsid w:val="00A3684A"/>
    <w:rsid w:val="00A36A9B"/>
    <w:rsid w:val="00A40682"/>
    <w:rsid w:val="00A456C4"/>
    <w:rsid w:val="00A46291"/>
    <w:rsid w:val="00A46BD7"/>
    <w:rsid w:val="00A46C3B"/>
    <w:rsid w:val="00A536F4"/>
    <w:rsid w:val="00A53724"/>
    <w:rsid w:val="00A612AD"/>
    <w:rsid w:val="00A6152B"/>
    <w:rsid w:val="00A625A6"/>
    <w:rsid w:val="00A62CC4"/>
    <w:rsid w:val="00A67816"/>
    <w:rsid w:val="00A7175A"/>
    <w:rsid w:val="00A73129"/>
    <w:rsid w:val="00A73528"/>
    <w:rsid w:val="00A75621"/>
    <w:rsid w:val="00A82055"/>
    <w:rsid w:val="00A82346"/>
    <w:rsid w:val="00A83518"/>
    <w:rsid w:val="00A92BA1"/>
    <w:rsid w:val="00A942D0"/>
    <w:rsid w:val="00AA00A5"/>
    <w:rsid w:val="00AA32B7"/>
    <w:rsid w:val="00AA3724"/>
    <w:rsid w:val="00AB1518"/>
    <w:rsid w:val="00AB4DC6"/>
    <w:rsid w:val="00AB4E74"/>
    <w:rsid w:val="00AB5A96"/>
    <w:rsid w:val="00AB6434"/>
    <w:rsid w:val="00AB7349"/>
    <w:rsid w:val="00AC0150"/>
    <w:rsid w:val="00AC1151"/>
    <w:rsid w:val="00AC1D2D"/>
    <w:rsid w:val="00AC1EBB"/>
    <w:rsid w:val="00AC287F"/>
    <w:rsid w:val="00AC29AC"/>
    <w:rsid w:val="00AC6BC6"/>
    <w:rsid w:val="00AC6D4C"/>
    <w:rsid w:val="00AD2345"/>
    <w:rsid w:val="00AD5F64"/>
    <w:rsid w:val="00AD70C8"/>
    <w:rsid w:val="00AE3797"/>
    <w:rsid w:val="00AE3846"/>
    <w:rsid w:val="00AE764B"/>
    <w:rsid w:val="00AF3857"/>
    <w:rsid w:val="00AF4AA4"/>
    <w:rsid w:val="00AF5B46"/>
    <w:rsid w:val="00AF7AB0"/>
    <w:rsid w:val="00B14734"/>
    <w:rsid w:val="00B14FC1"/>
    <w:rsid w:val="00B150E6"/>
    <w:rsid w:val="00B15449"/>
    <w:rsid w:val="00B164A3"/>
    <w:rsid w:val="00B17B75"/>
    <w:rsid w:val="00B231E1"/>
    <w:rsid w:val="00B2356C"/>
    <w:rsid w:val="00B2629A"/>
    <w:rsid w:val="00B30350"/>
    <w:rsid w:val="00B318E4"/>
    <w:rsid w:val="00B345DF"/>
    <w:rsid w:val="00B35505"/>
    <w:rsid w:val="00B42A9D"/>
    <w:rsid w:val="00B4376F"/>
    <w:rsid w:val="00B50292"/>
    <w:rsid w:val="00B51CDC"/>
    <w:rsid w:val="00B530B5"/>
    <w:rsid w:val="00B53267"/>
    <w:rsid w:val="00B55EF8"/>
    <w:rsid w:val="00B56B50"/>
    <w:rsid w:val="00B571DA"/>
    <w:rsid w:val="00B574A0"/>
    <w:rsid w:val="00B6187C"/>
    <w:rsid w:val="00B61F15"/>
    <w:rsid w:val="00B6260A"/>
    <w:rsid w:val="00B62EB2"/>
    <w:rsid w:val="00B6381B"/>
    <w:rsid w:val="00B63EC4"/>
    <w:rsid w:val="00B65EF0"/>
    <w:rsid w:val="00B70DAA"/>
    <w:rsid w:val="00B76FBB"/>
    <w:rsid w:val="00B82422"/>
    <w:rsid w:val="00B85057"/>
    <w:rsid w:val="00B863E2"/>
    <w:rsid w:val="00B8707E"/>
    <w:rsid w:val="00B90A66"/>
    <w:rsid w:val="00B90C16"/>
    <w:rsid w:val="00B92787"/>
    <w:rsid w:val="00B93086"/>
    <w:rsid w:val="00B97D6A"/>
    <w:rsid w:val="00BA0964"/>
    <w:rsid w:val="00BA19ED"/>
    <w:rsid w:val="00BA300B"/>
    <w:rsid w:val="00BA4456"/>
    <w:rsid w:val="00BA4B8D"/>
    <w:rsid w:val="00BA7D56"/>
    <w:rsid w:val="00BB5ABF"/>
    <w:rsid w:val="00BC0EE9"/>
    <w:rsid w:val="00BC0F7D"/>
    <w:rsid w:val="00BC2989"/>
    <w:rsid w:val="00BC4461"/>
    <w:rsid w:val="00BD0172"/>
    <w:rsid w:val="00BD0A99"/>
    <w:rsid w:val="00BD24FF"/>
    <w:rsid w:val="00BD5628"/>
    <w:rsid w:val="00BE2532"/>
    <w:rsid w:val="00BE3255"/>
    <w:rsid w:val="00BE3AFD"/>
    <w:rsid w:val="00BF128E"/>
    <w:rsid w:val="00BF297D"/>
    <w:rsid w:val="00BF3FE4"/>
    <w:rsid w:val="00BF48F3"/>
    <w:rsid w:val="00BF4C3B"/>
    <w:rsid w:val="00BF6413"/>
    <w:rsid w:val="00BF6A1B"/>
    <w:rsid w:val="00C01596"/>
    <w:rsid w:val="00C0382F"/>
    <w:rsid w:val="00C05D8D"/>
    <w:rsid w:val="00C1199E"/>
    <w:rsid w:val="00C124A0"/>
    <w:rsid w:val="00C131E6"/>
    <w:rsid w:val="00C1496A"/>
    <w:rsid w:val="00C23759"/>
    <w:rsid w:val="00C26949"/>
    <w:rsid w:val="00C3061E"/>
    <w:rsid w:val="00C30DBB"/>
    <w:rsid w:val="00C33079"/>
    <w:rsid w:val="00C3403D"/>
    <w:rsid w:val="00C358C6"/>
    <w:rsid w:val="00C40EB1"/>
    <w:rsid w:val="00C41FEE"/>
    <w:rsid w:val="00C45231"/>
    <w:rsid w:val="00C5150C"/>
    <w:rsid w:val="00C54839"/>
    <w:rsid w:val="00C54C23"/>
    <w:rsid w:val="00C575E9"/>
    <w:rsid w:val="00C64587"/>
    <w:rsid w:val="00C71329"/>
    <w:rsid w:val="00C71DA1"/>
    <w:rsid w:val="00C7217D"/>
    <w:rsid w:val="00C72833"/>
    <w:rsid w:val="00C72C27"/>
    <w:rsid w:val="00C80C12"/>
    <w:rsid w:val="00C80F1D"/>
    <w:rsid w:val="00C8288A"/>
    <w:rsid w:val="00C87227"/>
    <w:rsid w:val="00C91CE2"/>
    <w:rsid w:val="00C93F40"/>
    <w:rsid w:val="00C94AAB"/>
    <w:rsid w:val="00C97B9B"/>
    <w:rsid w:val="00CA09E8"/>
    <w:rsid w:val="00CA0C16"/>
    <w:rsid w:val="00CA376A"/>
    <w:rsid w:val="00CA3D0C"/>
    <w:rsid w:val="00CA722E"/>
    <w:rsid w:val="00CB05F4"/>
    <w:rsid w:val="00CB23E6"/>
    <w:rsid w:val="00CC0364"/>
    <w:rsid w:val="00CC2401"/>
    <w:rsid w:val="00CC471A"/>
    <w:rsid w:val="00CC53DB"/>
    <w:rsid w:val="00CC6588"/>
    <w:rsid w:val="00CC7B5E"/>
    <w:rsid w:val="00CD25A6"/>
    <w:rsid w:val="00CD4020"/>
    <w:rsid w:val="00CD604C"/>
    <w:rsid w:val="00CE1FC6"/>
    <w:rsid w:val="00CE2F48"/>
    <w:rsid w:val="00CE6DD7"/>
    <w:rsid w:val="00CF20E3"/>
    <w:rsid w:val="00CF4D0D"/>
    <w:rsid w:val="00CF65B5"/>
    <w:rsid w:val="00D0314D"/>
    <w:rsid w:val="00D03C06"/>
    <w:rsid w:val="00D07C1B"/>
    <w:rsid w:val="00D13A91"/>
    <w:rsid w:val="00D13E03"/>
    <w:rsid w:val="00D15CAD"/>
    <w:rsid w:val="00D23897"/>
    <w:rsid w:val="00D306E6"/>
    <w:rsid w:val="00D309CC"/>
    <w:rsid w:val="00D35C6E"/>
    <w:rsid w:val="00D364EA"/>
    <w:rsid w:val="00D40BC8"/>
    <w:rsid w:val="00D463BE"/>
    <w:rsid w:val="00D463D6"/>
    <w:rsid w:val="00D46431"/>
    <w:rsid w:val="00D56A52"/>
    <w:rsid w:val="00D57972"/>
    <w:rsid w:val="00D62664"/>
    <w:rsid w:val="00D63604"/>
    <w:rsid w:val="00D675A9"/>
    <w:rsid w:val="00D7106C"/>
    <w:rsid w:val="00D738D6"/>
    <w:rsid w:val="00D74784"/>
    <w:rsid w:val="00D753E4"/>
    <w:rsid w:val="00D755EB"/>
    <w:rsid w:val="00D77F34"/>
    <w:rsid w:val="00D82723"/>
    <w:rsid w:val="00D8507E"/>
    <w:rsid w:val="00D8753A"/>
    <w:rsid w:val="00D87E00"/>
    <w:rsid w:val="00D9134D"/>
    <w:rsid w:val="00DA413D"/>
    <w:rsid w:val="00DA438A"/>
    <w:rsid w:val="00DA5A52"/>
    <w:rsid w:val="00DA776D"/>
    <w:rsid w:val="00DA7A03"/>
    <w:rsid w:val="00DB1818"/>
    <w:rsid w:val="00DB4052"/>
    <w:rsid w:val="00DB76B5"/>
    <w:rsid w:val="00DB77A8"/>
    <w:rsid w:val="00DB79F7"/>
    <w:rsid w:val="00DC309B"/>
    <w:rsid w:val="00DC4163"/>
    <w:rsid w:val="00DC4DA2"/>
    <w:rsid w:val="00DD3914"/>
    <w:rsid w:val="00DD4C17"/>
    <w:rsid w:val="00DD52B7"/>
    <w:rsid w:val="00DD6DC0"/>
    <w:rsid w:val="00DE2485"/>
    <w:rsid w:val="00DE4140"/>
    <w:rsid w:val="00DF0098"/>
    <w:rsid w:val="00DF09FA"/>
    <w:rsid w:val="00DF0B8C"/>
    <w:rsid w:val="00DF2B1F"/>
    <w:rsid w:val="00DF464B"/>
    <w:rsid w:val="00DF51B9"/>
    <w:rsid w:val="00DF6189"/>
    <w:rsid w:val="00DF62CD"/>
    <w:rsid w:val="00E072F9"/>
    <w:rsid w:val="00E07857"/>
    <w:rsid w:val="00E1178B"/>
    <w:rsid w:val="00E15C60"/>
    <w:rsid w:val="00E16509"/>
    <w:rsid w:val="00E20C47"/>
    <w:rsid w:val="00E22CCA"/>
    <w:rsid w:val="00E2413E"/>
    <w:rsid w:val="00E25D99"/>
    <w:rsid w:val="00E30624"/>
    <w:rsid w:val="00E31F9C"/>
    <w:rsid w:val="00E335EE"/>
    <w:rsid w:val="00E33F43"/>
    <w:rsid w:val="00E357E3"/>
    <w:rsid w:val="00E373DD"/>
    <w:rsid w:val="00E40520"/>
    <w:rsid w:val="00E42812"/>
    <w:rsid w:val="00E43FA4"/>
    <w:rsid w:val="00E44582"/>
    <w:rsid w:val="00E50162"/>
    <w:rsid w:val="00E515B1"/>
    <w:rsid w:val="00E51A1B"/>
    <w:rsid w:val="00E52814"/>
    <w:rsid w:val="00E55A7D"/>
    <w:rsid w:val="00E55D33"/>
    <w:rsid w:val="00E56008"/>
    <w:rsid w:val="00E61FCF"/>
    <w:rsid w:val="00E64596"/>
    <w:rsid w:val="00E71380"/>
    <w:rsid w:val="00E72324"/>
    <w:rsid w:val="00E72ABE"/>
    <w:rsid w:val="00E74333"/>
    <w:rsid w:val="00E74783"/>
    <w:rsid w:val="00E7686F"/>
    <w:rsid w:val="00E77645"/>
    <w:rsid w:val="00E8088F"/>
    <w:rsid w:val="00E8245D"/>
    <w:rsid w:val="00E82E78"/>
    <w:rsid w:val="00E83162"/>
    <w:rsid w:val="00E85920"/>
    <w:rsid w:val="00E91B77"/>
    <w:rsid w:val="00E91E55"/>
    <w:rsid w:val="00E96D1A"/>
    <w:rsid w:val="00EA5123"/>
    <w:rsid w:val="00EB1E4E"/>
    <w:rsid w:val="00EB29D5"/>
    <w:rsid w:val="00EB6DF9"/>
    <w:rsid w:val="00EC1283"/>
    <w:rsid w:val="00EC2636"/>
    <w:rsid w:val="00EC333A"/>
    <w:rsid w:val="00EC4847"/>
    <w:rsid w:val="00EC4A25"/>
    <w:rsid w:val="00EC4A97"/>
    <w:rsid w:val="00EC5547"/>
    <w:rsid w:val="00EC55DC"/>
    <w:rsid w:val="00ED21B2"/>
    <w:rsid w:val="00ED2CD5"/>
    <w:rsid w:val="00ED3490"/>
    <w:rsid w:val="00ED46F8"/>
    <w:rsid w:val="00ED4749"/>
    <w:rsid w:val="00EE0853"/>
    <w:rsid w:val="00EE5AA7"/>
    <w:rsid w:val="00EE647A"/>
    <w:rsid w:val="00EF390A"/>
    <w:rsid w:val="00EF4B7B"/>
    <w:rsid w:val="00EF70F3"/>
    <w:rsid w:val="00F016A7"/>
    <w:rsid w:val="00F017DF"/>
    <w:rsid w:val="00F025A2"/>
    <w:rsid w:val="00F0387D"/>
    <w:rsid w:val="00F04712"/>
    <w:rsid w:val="00F05A9A"/>
    <w:rsid w:val="00F05E68"/>
    <w:rsid w:val="00F06F13"/>
    <w:rsid w:val="00F106E0"/>
    <w:rsid w:val="00F10C13"/>
    <w:rsid w:val="00F11797"/>
    <w:rsid w:val="00F139DD"/>
    <w:rsid w:val="00F150D6"/>
    <w:rsid w:val="00F164A5"/>
    <w:rsid w:val="00F2012F"/>
    <w:rsid w:val="00F21311"/>
    <w:rsid w:val="00F22EC7"/>
    <w:rsid w:val="00F24070"/>
    <w:rsid w:val="00F273A7"/>
    <w:rsid w:val="00F301AE"/>
    <w:rsid w:val="00F325C8"/>
    <w:rsid w:val="00F33494"/>
    <w:rsid w:val="00F35AB6"/>
    <w:rsid w:val="00F405BF"/>
    <w:rsid w:val="00F40DD0"/>
    <w:rsid w:val="00F442AF"/>
    <w:rsid w:val="00F4785A"/>
    <w:rsid w:val="00F479E3"/>
    <w:rsid w:val="00F51B2A"/>
    <w:rsid w:val="00F53D32"/>
    <w:rsid w:val="00F554C0"/>
    <w:rsid w:val="00F57FA5"/>
    <w:rsid w:val="00F62AEB"/>
    <w:rsid w:val="00F653B8"/>
    <w:rsid w:val="00F70647"/>
    <w:rsid w:val="00F726BB"/>
    <w:rsid w:val="00F73306"/>
    <w:rsid w:val="00F7495C"/>
    <w:rsid w:val="00F77DB4"/>
    <w:rsid w:val="00F81329"/>
    <w:rsid w:val="00F82B63"/>
    <w:rsid w:val="00F83CC5"/>
    <w:rsid w:val="00F85684"/>
    <w:rsid w:val="00F87D29"/>
    <w:rsid w:val="00F92808"/>
    <w:rsid w:val="00F92A73"/>
    <w:rsid w:val="00FA0FE9"/>
    <w:rsid w:val="00FA1266"/>
    <w:rsid w:val="00FA3C65"/>
    <w:rsid w:val="00FA6BBC"/>
    <w:rsid w:val="00FA7D09"/>
    <w:rsid w:val="00FB458F"/>
    <w:rsid w:val="00FB5750"/>
    <w:rsid w:val="00FC1192"/>
    <w:rsid w:val="00FC7F4C"/>
    <w:rsid w:val="00FD7F67"/>
    <w:rsid w:val="00FE2102"/>
    <w:rsid w:val="00FE283A"/>
    <w:rsid w:val="00FE30ED"/>
    <w:rsid w:val="00FE3B60"/>
    <w:rsid w:val="00FE663F"/>
    <w:rsid w:val="00FF4834"/>
    <w:rsid w:val="00FF56B8"/>
    <w:rsid w:val="00FF5DBF"/>
    <w:rsid w:val="02015F77"/>
    <w:rsid w:val="03372E72"/>
    <w:rsid w:val="0F9D17CD"/>
    <w:rsid w:val="11FF18CB"/>
    <w:rsid w:val="14194ECB"/>
    <w:rsid w:val="1C42305D"/>
    <w:rsid w:val="207F24A2"/>
    <w:rsid w:val="226F5150"/>
    <w:rsid w:val="23EE5B8B"/>
    <w:rsid w:val="2545065F"/>
    <w:rsid w:val="2614357A"/>
    <w:rsid w:val="2CD80F7D"/>
    <w:rsid w:val="310F34C8"/>
    <w:rsid w:val="33E25FB4"/>
    <w:rsid w:val="35A76DC2"/>
    <w:rsid w:val="373D4D64"/>
    <w:rsid w:val="37B80DDE"/>
    <w:rsid w:val="3DF82312"/>
    <w:rsid w:val="3E9B6D35"/>
    <w:rsid w:val="4D6F74FA"/>
    <w:rsid w:val="4F722D78"/>
    <w:rsid w:val="574C4B27"/>
    <w:rsid w:val="57801330"/>
    <w:rsid w:val="61F01629"/>
    <w:rsid w:val="63C73FCB"/>
    <w:rsid w:val="6589000A"/>
    <w:rsid w:val="69D94F34"/>
    <w:rsid w:val="6A703F38"/>
    <w:rsid w:val="6B5A38B0"/>
    <w:rsid w:val="74030537"/>
    <w:rsid w:val="7BC81CB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082A2C"/>
  <w15:docId w15:val="{2D79E2F6-22BE-4AB0-BDCF-70BFF656C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PMingLiU"/>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PMingLiU"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1200"/>
    </w:pPr>
  </w:style>
  <w:style w:type="paragraph" w:styleId="TOC6">
    <w:name w:val="toc 6"/>
    <w:basedOn w:val="TOC5"/>
    <w:next w:val="Normal"/>
    <w:semiHidden/>
    <w:qFormat/>
    <w:pPr>
      <w:ind w:left="1000"/>
    </w:pPr>
  </w:style>
  <w:style w:type="paragraph" w:styleId="TOC5">
    <w:name w:val="toc 5"/>
    <w:basedOn w:val="TOC4"/>
    <w:next w:val="Normal"/>
    <w:semiHidden/>
    <w:qFormat/>
    <w:pPr>
      <w:ind w:left="800"/>
    </w:pPr>
  </w:style>
  <w:style w:type="paragraph" w:styleId="TOC4">
    <w:name w:val="toc 4"/>
    <w:basedOn w:val="TOC3"/>
    <w:next w:val="Normal"/>
    <w:semiHidden/>
    <w:qFormat/>
    <w:pPr>
      <w:ind w:left="600"/>
    </w:pPr>
  </w:style>
  <w:style w:type="paragraph" w:styleId="TOC3">
    <w:name w:val="toc 3"/>
    <w:basedOn w:val="TOC2"/>
    <w:next w:val="Normal"/>
    <w:semiHidden/>
    <w:qFormat/>
    <w:pPr>
      <w:spacing w:before="0"/>
      <w:ind w:left="400"/>
    </w:pPr>
    <w:rPr>
      <w:i w:val="0"/>
      <w:iCs w:val="0"/>
    </w:rPr>
  </w:style>
  <w:style w:type="paragraph" w:styleId="TOC2">
    <w:name w:val="toc 2"/>
    <w:basedOn w:val="TOC1"/>
    <w:next w:val="Normal"/>
    <w:uiPriority w:val="39"/>
    <w:qFormat/>
    <w:pPr>
      <w:spacing w:before="120" w:after="0"/>
      <w:ind w:left="200"/>
    </w:pPr>
    <w:rPr>
      <w:b w:val="0"/>
      <w:bCs w:val="0"/>
      <w:i/>
      <w:iCs/>
    </w:rPr>
  </w:style>
  <w:style w:type="paragraph" w:styleId="TOC1">
    <w:name w:val="toc 1"/>
    <w:basedOn w:val="Proposal"/>
    <w:next w:val="Normal"/>
    <w:uiPriority w:val="39"/>
    <w:qFormat/>
    <w:rPr>
      <w:bCs/>
    </w:rPr>
  </w:style>
  <w:style w:type="paragraph" w:customStyle="1" w:styleId="Proposal">
    <w:name w:val="Proposal"/>
    <w:basedOn w:val="Normal"/>
    <w:qFormat/>
    <w:pPr>
      <w:tabs>
        <w:tab w:val="left" w:pos="1701"/>
      </w:tabs>
      <w:ind w:left="1701" w:hanging="1701"/>
    </w:pPr>
    <w:rPr>
      <w:b/>
    </w:rPr>
  </w:style>
  <w:style w:type="paragraph" w:styleId="CommentText">
    <w:name w:val="annotation text"/>
    <w:basedOn w:val="Normal"/>
    <w:link w:val="CommentTextChar"/>
    <w:qFormat/>
  </w:style>
  <w:style w:type="paragraph" w:styleId="TOC8">
    <w:name w:val="toc 8"/>
    <w:basedOn w:val="TOC1"/>
    <w:next w:val="Normal"/>
    <w:uiPriority w:val="39"/>
    <w:qFormat/>
    <w:pPr>
      <w:spacing w:after="0"/>
      <w:ind w:left="1400"/>
    </w:pPr>
    <w:rPr>
      <w:b w:val="0"/>
      <w:bCs w:val="0"/>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PMingLiU" w:hAnsi="Arial"/>
      <w:b/>
      <w:sz w:val="18"/>
      <w:lang w:val="en-GB" w:eastAsia="ja-JP"/>
    </w:rPr>
  </w:style>
  <w:style w:type="paragraph" w:styleId="TOC9">
    <w:name w:val="toc 9"/>
    <w:basedOn w:val="TOC8"/>
    <w:next w:val="Normal"/>
    <w:uiPriority w:val="39"/>
    <w:qFormat/>
    <w:pPr>
      <w:ind w:left="1600"/>
    </w:pPr>
  </w:style>
  <w:style w:type="paragraph" w:styleId="NormalWeb">
    <w:name w:val="Normal (Web)"/>
    <w:basedOn w:val="Normal"/>
    <w:uiPriority w:val="99"/>
    <w:unhideWhenUsed/>
    <w:qFormat/>
    <w:pPr>
      <w:spacing w:before="100" w:beforeAutospacing="1" w:after="100" w:afterAutospacing="1"/>
    </w:pPr>
    <w:rPr>
      <w:sz w:val="24"/>
      <w:szCs w:val="24"/>
      <w:lang w:val="en-US" w:eastAsia="zh-TW"/>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Pr>
      <w:color w:val="0563C1" w:themeColor="hyperlink"/>
      <w:u w:val="single"/>
    </w:rPr>
  </w:style>
  <w:style w:type="character" w:styleId="CommentReference">
    <w:name w:val="annotation reference"/>
    <w:basedOn w:val="DefaultParagraphFont"/>
    <w:qFormat/>
    <w:rPr>
      <w:sz w:val="21"/>
      <w:szCs w:val="21"/>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PMingLiU"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PMingLiU" w:hAnsi="Courier New"/>
      <w:sz w:val="16"/>
      <w:lang w:val="en-GB"/>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PMingLiU" w:hAnsi="Courier New"/>
      <w:lang w:val="en-GB"/>
    </w:rPr>
  </w:style>
  <w:style w:type="paragraph" w:customStyle="1" w:styleId="EX">
    <w:name w:val="EX"/>
    <w:basedOn w:val="Normal"/>
    <w:qFormat/>
    <w:pPr>
      <w:keepLines/>
      <w:numPr>
        <w:numId w:val="1"/>
      </w:numPr>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PMingLiU"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PMingLiU" w:hAnsi="Arial"/>
      <w:i/>
      <w:lang w:val="en-GB"/>
    </w:rPr>
  </w:style>
  <w:style w:type="paragraph" w:customStyle="1" w:styleId="ZT">
    <w:name w:val="ZT"/>
    <w:qFormat/>
    <w:pPr>
      <w:framePr w:wrap="notBeside" w:hAnchor="margin" w:yAlign="center"/>
      <w:widowControl w:val="0"/>
      <w:spacing w:line="240" w:lineRule="atLeast"/>
      <w:jc w:val="right"/>
    </w:pPr>
    <w:rPr>
      <w:rFonts w:ascii="Arial" w:eastAsia="PMingLiU"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PMingLiU"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PMingLiU"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PMingLiU" w:hAnsi="Arial"/>
      <w:lang w:val="en-GB"/>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CH">
    <w:name w:val="CH"/>
    <w:basedOn w:val="Normal"/>
    <w:qFormat/>
    <w:pPr>
      <w:tabs>
        <w:tab w:val="left" w:pos="2268"/>
        <w:tab w:val="right" w:pos="7920"/>
        <w:tab w:val="right" w:pos="9639"/>
      </w:tabs>
      <w:spacing w:after="0"/>
    </w:pPr>
    <w:rPr>
      <w:rFonts w:ascii="Arial" w:hAnsi="Arial" w:cs="Arial"/>
      <w:b/>
      <w:sz w:val="24"/>
    </w:rPr>
  </w:style>
  <w:style w:type="paragraph" w:customStyle="1" w:styleId="Revision1">
    <w:name w:val="Revision1"/>
    <w:hidden/>
    <w:uiPriority w:val="99"/>
    <w:semiHidden/>
    <w:qFormat/>
    <w:rPr>
      <w:rFonts w:eastAsia="PMingLiU"/>
      <w:lang w:val="en-GB"/>
    </w:rPr>
  </w:style>
  <w:style w:type="paragraph" w:customStyle="1" w:styleId="Observation">
    <w:name w:val="Observation"/>
    <w:basedOn w:val="Normal"/>
    <w:qFormat/>
    <w:pPr>
      <w:tabs>
        <w:tab w:val="left" w:pos="1701"/>
      </w:tabs>
      <w:ind w:left="1701" w:hanging="1701"/>
    </w:pPr>
    <w:rPr>
      <w:i/>
    </w:rPr>
  </w:style>
  <w:style w:type="paragraph" w:styleId="ListParagraph">
    <w:name w:val="List Paragraph"/>
    <w:basedOn w:val="Normal"/>
    <w:uiPriority w:val="34"/>
    <w:qFormat/>
    <w:pPr>
      <w:ind w:left="720"/>
      <w:contextualSpacing/>
    </w:pPr>
  </w:style>
  <w:style w:type="character" w:customStyle="1" w:styleId="B1Char">
    <w:name w:val="B1 Char"/>
    <w:link w:val="B1"/>
    <w:qFormat/>
    <w:locked/>
    <w:rPr>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ANChar">
    <w:name w:val="TAN Char"/>
    <w:link w:val="TAN"/>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Heading2Char">
    <w:name w:val="Heading 2 Char"/>
    <w:basedOn w:val="DefaultParagraphFont"/>
    <w:link w:val="Heading2"/>
    <w:qFormat/>
    <w:rPr>
      <w:rFonts w:ascii="Arial" w:hAnsi="Arial"/>
      <w:sz w:val="32"/>
      <w:lang w:eastAsia="en-US"/>
    </w:rPr>
  </w:style>
  <w:style w:type="character" w:customStyle="1" w:styleId="PlaceholderClassification">
    <w:name w:val="Placeholder Classification"/>
    <w:basedOn w:val="DefaultParagraphFont"/>
    <w:uiPriority w:val="99"/>
    <w:unhideWhenUsed/>
    <w:qFormat/>
    <w:rPr>
      <w:rFonts w:asciiTheme="minorHAnsi" w:eastAsiaTheme="minorEastAsia" w:hAnsiTheme="minorHAnsi" w:cstheme="minorBidi"/>
      <w:b/>
      <w:bCs/>
      <w:color w:val="FF0000"/>
      <w:sz w:val="24"/>
      <w:szCs w:val="24"/>
      <w:shd w:val="clear" w:color="auto" w:fill="FFFF00"/>
    </w:rPr>
  </w:style>
  <w:style w:type="character" w:customStyle="1" w:styleId="Classification">
    <w:name w:val="Classification"/>
    <w:basedOn w:val="DefaultParagraphFont"/>
    <w:uiPriority w:val="99"/>
    <w:qFormat/>
    <w:rPr>
      <w:rFonts w:asciiTheme="minorHAnsi" w:eastAsiaTheme="minorEastAsia" w:hAnsiTheme="minorHAnsi" w:cstheme="minorBidi"/>
      <w:b/>
      <w:bCs/>
      <w:caps/>
      <w:color w:val="000000"/>
      <w:spacing w:val="20"/>
      <w:sz w:val="20"/>
      <w:szCs w:val="20"/>
    </w:rPr>
  </w:style>
  <w:style w:type="character" w:styleId="PlaceholderText">
    <w:name w:val="Placeholder Text"/>
    <w:basedOn w:val="DefaultParagraphFont"/>
    <w:uiPriority w:val="99"/>
    <w:unhideWhenUsed/>
    <w:qFormat/>
    <w:rPr>
      <w:vanish/>
      <w:color w:val="AEB5BB"/>
    </w:rPr>
  </w:style>
  <w:style w:type="paragraph" w:styleId="NoSpacing">
    <w:name w:val="No Spacing"/>
    <w:basedOn w:val="Normal"/>
    <w:link w:val="NoSpacingChar"/>
    <w:uiPriority w:val="1"/>
    <w:qFormat/>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qFormat/>
    <w:rPr>
      <w:rFonts w:asciiTheme="minorHAnsi" w:eastAsiaTheme="minorEastAsia" w:hAnsiTheme="minorHAnsi" w:cstheme="minorBidi"/>
      <w:lang w:val="en-US" w:eastAsia="zh-CN"/>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semiHidden/>
    <w:qFormat/>
    <w:rPr>
      <w:b/>
      <w:bCs/>
      <w:lang w:eastAsia="en-US"/>
    </w:rPr>
  </w:style>
  <w:style w:type="paragraph" w:styleId="Revision">
    <w:name w:val="Revision"/>
    <w:hidden/>
    <w:uiPriority w:val="99"/>
    <w:semiHidden/>
    <w:rsid w:val="00AD70C8"/>
    <w:rPr>
      <w:rFonts w:eastAsia="PMingLiU"/>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ushikim18\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23CE493A-17EB-4864-BB11-3D181E8947A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C:\Users\fushikim18\Downloads\3gpp_70.dot</Template>
  <TotalTime>10</TotalTime>
  <Pages>4</Pages>
  <Words>1122</Words>
  <Characters>6398</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Apple Inc</Company>
  <LinksUpToDate>false</LinksUpToDate>
  <CharactersWithSpaces>7505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Alexander Sayenko</dc:creator>
  <cp:lastModifiedBy>James Wang</cp:lastModifiedBy>
  <cp:revision>4</cp:revision>
  <cp:lastPrinted>2019-02-25T14:05:00Z</cp:lastPrinted>
  <dcterms:created xsi:type="dcterms:W3CDTF">2023-04-25T19:14:00Z</dcterms:created>
  <dcterms:modified xsi:type="dcterms:W3CDTF">2023-04-25T19:26:00Z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9764cdcd-3664-4d05-9615-7cbf65a4f0a8_Enabled">
    <vt:lpwstr>true</vt:lpwstr>
  </property>
  <property fmtid="{D5CDD505-2E9C-101B-9397-08002B2CF9AE}" pid="4" name="MSIP_Label_9764cdcd-3664-4d05-9615-7cbf65a4f0a8_SetDate">
    <vt:lpwstr>2022-08-23T07:26:21Z</vt:lpwstr>
  </property>
  <property fmtid="{D5CDD505-2E9C-101B-9397-08002B2CF9AE}" pid="5" name="MSIP_Label_9764cdcd-3664-4d05-9615-7cbf65a4f0a8_Method">
    <vt:lpwstr>Privileged</vt:lpwstr>
  </property>
  <property fmtid="{D5CDD505-2E9C-101B-9397-08002B2CF9AE}" pid="6" name="MSIP_Label_9764cdcd-3664-4d05-9615-7cbf65a4f0a8_Name">
    <vt:lpwstr>UNRESTRICTED</vt:lpwstr>
  </property>
  <property fmtid="{D5CDD505-2E9C-101B-9397-08002B2CF9AE}" pid="7" name="MSIP_Label_9764cdcd-3664-4d05-9615-7cbf65a4f0a8_SiteId">
    <vt:lpwstr>74bddbd9-705c-456e-aabd-99beb719a2b2</vt:lpwstr>
  </property>
  <property fmtid="{D5CDD505-2E9C-101B-9397-08002B2CF9AE}" pid="8" name="MSIP_Label_9764cdcd-3664-4d05-9615-7cbf65a4f0a8_ActionId">
    <vt:lpwstr>a688f394-f1a5-4f94-aad4-4a0ee6f84e3e</vt:lpwstr>
  </property>
  <property fmtid="{D5CDD505-2E9C-101B-9397-08002B2CF9AE}" pid="9" name="MSIP_Label_9764cdcd-3664-4d05-9615-7cbf65a4f0a8_ContentBits">
    <vt:lpwstr>0</vt:lpwstr>
  </property>
  <property fmtid="{D5CDD505-2E9C-101B-9397-08002B2CF9AE}" pid="10" name="KSOProductBuildVer">
    <vt:lpwstr>2052-11.8.2.10393</vt:lpwstr>
  </property>
</Properties>
</file>